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i w:val="0"/>
          <w:iCs w:val="0"/>
          <w:caps w:val="0"/>
          <w:color w:val="000000"/>
          <w:spacing w:val="0"/>
          <w:kern w:val="0"/>
          <w:sz w:val="32"/>
          <w:szCs w:val="32"/>
          <w:shd w:val="clear" w:fill="FFFFFF"/>
          <w:lang w:val="en-US" w:eastAsia="zh-CN" w:bidi="ar"/>
        </w:rPr>
      </w:pPr>
      <w:r>
        <w:rPr>
          <w:rFonts w:hint="eastAsia" w:ascii="宋体" w:hAnsi="宋体" w:eastAsia="宋体" w:cs="宋体"/>
          <w:b/>
          <w:bCs/>
          <w:i w:val="0"/>
          <w:iCs w:val="0"/>
          <w:caps w:val="0"/>
          <w:color w:val="000000"/>
          <w:spacing w:val="0"/>
          <w:kern w:val="0"/>
          <w:sz w:val="32"/>
          <w:szCs w:val="32"/>
          <w:shd w:val="clear" w:fill="FFFFFF"/>
          <w:lang w:val="en-US" w:eastAsia="zh-CN" w:bidi="ar"/>
        </w:rPr>
        <w:t>附件：</w:t>
      </w:r>
    </w:p>
    <w:p>
      <w:pPr>
        <w:jc w:val="center"/>
        <w:rPr>
          <w:rFonts w:hint="eastAsia" w:ascii="方正小标宋简体" w:hAnsi="方正小标宋简体" w:eastAsia="方正小标宋简体" w:cs="方正小标宋简体"/>
          <w:b/>
          <w:bCs/>
          <w:i w:val="0"/>
          <w:iCs w:val="0"/>
          <w:caps w:val="0"/>
          <w:color w:val="000000"/>
          <w:spacing w:val="0"/>
          <w:kern w:val="0"/>
          <w:sz w:val="36"/>
          <w:szCs w:val="36"/>
          <w:shd w:val="clear" w:fill="FFFFFF"/>
          <w:lang w:val="en-US" w:eastAsia="zh-CN" w:bidi="ar"/>
        </w:rPr>
      </w:pPr>
      <w:r>
        <w:rPr>
          <w:rFonts w:hint="eastAsia" w:ascii="方正小标宋简体" w:hAnsi="方正小标宋简体" w:eastAsia="方正小标宋简体" w:cs="方正小标宋简体"/>
          <w:b/>
          <w:bCs/>
          <w:i w:val="0"/>
          <w:iCs w:val="0"/>
          <w:caps w:val="0"/>
          <w:color w:val="000000"/>
          <w:spacing w:val="0"/>
          <w:kern w:val="0"/>
          <w:sz w:val="36"/>
          <w:szCs w:val="36"/>
          <w:shd w:val="clear" w:fill="FFFFFF"/>
          <w:lang w:val="en-US" w:eastAsia="zh-CN" w:bidi="ar"/>
        </w:rPr>
        <w:t>非线性可积系统的高阶怪波及其动力学研究</w:t>
      </w:r>
    </w:p>
    <w:p>
      <w:pPr>
        <w:rPr>
          <w:rStyle w:val="8"/>
          <w:rFonts w:asciiTheme="minorEastAsia" w:hAnsiTheme="minorEastAsia"/>
          <w:color w:val="000000"/>
          <w:sz w:val="24"/>
          <w:szCs w:val="24"/>
          <w:shd w:val="clear" w:color="auto" w:fill="FFFFFF"/>
        </w:rPr>
      </w:pPr>
    </w:p>
    <w:p>
      <w:pPr>
        <w:rPr>
          <w:rStyle w:val="8"/>
          <w:rFonts w:asciiTheme="minorEastAsia" w:hAnsiTheme="minorEastAsia"/>
          <w:color w:val="000000"/>
          <w:sz w:val="24"/>
          <w:szCs w:val="24"/>
          <w:shd w:val="clear" w:color="auto" w:fill="FFFFFF"/>
        </w:rPr>
      </w:pPr>
    </w:p>
    <w:p>
      <w:pPr>
        <w:rPr>
          <w:rFonts w:asciiTheme="minorEastAsia" w:hAnsiTheme="minorEastAsia"/>
          <w:sz w:val="24"/>
          <w:szCs w:val="24"/>
        </w:rPr>
      </w:pPr>
      <w:r>
        <w:rPr>
          <w:rStyle w:val="8"/>
          <w:rFonts w:hint="eastAsia" w:asciiTheme="minorEastAsia" w:hAnsiTheme="minorEastAsia"/>
          <w:color w:val="000000"/>
          <w:sz w:val="24"/>
          <w:szCs w:val="24"/>
          <w:shd w:val="clear" w:color="auto" w:fill="FFFFFF"/>
        </w:rPr>
        <w:t>（一）项目基本情况</w:t>
      </w:r>
    </w:p>
    <w:tbl>
      <w:tblPr>
        <w:tblStyle w:val="5"/>
        <w:tblW w:w="8354" w:type="dxa"/>
        <w:tblInd w:w="0" w:type="dxa"/>
        <w:shd w:val="clear" w:color="auto" w:fill="FFFFFF"/>
        <w:tblLayout w:type="fixed"/>
        <w:tblCellMar>
          <w:top w:w="0" w:type="dxa"/>
          <w:left w:w="0" w:type="dxa"/>
          <w:bottom w:w="0" w:type="dxa"/>
          <w:right w:w="0" w:type="dxa"/>
        </w:tblCellMar>
      </w:tblPr>
      <w:tblGrid>
        <w:gridCol w:w="1664"/>
        <w:gridCol w:w="6690"/>
      </w:tblGrid>
      <w:tr>
        <w:tblPrEx>
          <w:tblLayout w:type="fixed"/>
        </w:tblPrEx>
        <w:trPr>
          <w:trHeight w:val="20" w:hRule="atLeast"/>
        </w:trPr>
        <w:tc>
          <w:tcPr>
            <w:tcW w:w="1664" w:type="dxa"/>
            <w:tcBorders>
              <w:top w:val="single" w:color="auto" w:sz="4" w:space="0"/>
              <w:left w:val="single" w:color="auto" w:sz="6" w:space="0"/>
              <w:bottom w:val="single" w:color="auto" w:sz="6" w:space="0"/>
              <w:right w:val="single" w:color="auto" w:sz="4" w:space="0"/>
            </w:tcBorders>
            <w:shd w:val="clear" w:color="auto" w:fill="FFFFFF"/>
            <w:vAlign w:val="center"/>
          </w:tcPr>
          <w:p>
            <w:pPr>
              <w:widowControl/>
              <w:spacing w:line="315" w:lineRule="atLeast"/>
              <w:ind w:firstLine="240"/>
              <w:jc w:val="center"/>
              <w:rPr>
                <w:rFonts w:cs="宋体" w:asciiTheme="minorEastAsia" w:hAnsiTheme="minorEastAsia"/>
                <w:color w:val="666666"/>
                <w:kern w:val="0"/>
                <w:szCs w:val="21"/>
              </w:rPr>
            </w:pPr>
            <w:r>
              <w:rPr>
                <w:rFonts w:hint="eastAsia" w:cs="宋体" w:asciiTheme="minorEastAsia" w:hAnsiTheme="minorEastAsia"/>
                <w:color w:val="000000"/>
                <w:kern w:val="0"/>
                <w:szCs w:val="21"/>
              </w:rPr>
              <w:t>项目名称</w:t>
            </w:r>
          </w:p>
        </w:tc>
        <w:tc>
          <w:tcPr>
            <w:tcW w:w="6690" w:type="dxa"/>
            <w:tcBorders>
              <w:top w:val="single" w:color="auto" w:sz="6" w:space="0"/>
              <w:left w:val="single" w:color="auto" w:sz="4" w:space="0"/>
              <w:bottom w:val="single" w:color="auto" w:sz="6" w:space="0"/>
              <w:right w:val="single" w:color="auto" w:sz="4" w:space="0"/>
            </w:tcBorders>
            <w:shd w:val="clear" w:color="auto" w:fill="FFFFFF"/>
            <w:vAlign w:val="center"/>
          </w:tcPr>
          <w:p>
            <w:pPr>
              <w:widowControl/>
              <w:spacing w:line="315" w:lineRule="atLeast"/>
              <w:ind w:firstLine="240"/>
              <w:jc w:val="center"/>
              <w:rPr>
                <w:rFonts w:cs="宋体" w:asciiTheme="minorEastAsia" w:hAnsiTheme="minorEastAsia"/>
                <w:color w:val="666666"/>
                <w:kern w:val="0"/>
                <w:szCs w:val="21"/>
              </w:rPr>
            </w:pPr>
            <w:r>
              <w:rPr>
                <w:rFonts w:hint="eastAsia"/>
                <w:color w:val="000000"/>
                <w:szCs w:val="21"/>
              </w:rPr>
              <w:t>非线性可积系统的高阶怪波及其动力学研究</w:t>
            </w:r>
          </w:p>
        </w:tc>
      </w:tr>
      <w:tr>
        <w:tblPrEx>
          <w:tblLayout w:type="fixed"/>
          <w:tblCellMar>
            <w:top w:w="0" w:type="dxa"/>
            <w:left w:w="0" w:type="dxa"/>
            <w:bottom w:w="0" w:type="dxa"/>
            <w:right w:w="0" w:type="dxa"/>
          </w:tblCellMar>
        </w:tblPrEx>
        <w:trPr>
          <w:trHeight w:val="20" w:hRule="atLeast"/>
        </w:trPr>
        <w:tc>
          <w:tcPr>
            <w:tcW w:w="1664" w:type="dxa"/>
            <w:tcBorders>
              <w:top w:val="nil"/>
              <w:left w:val="single" w:color="auto" w:sz="4" w:space="0"/>
              <w:bottom w:val="single" w:color="auto" w:sz="4" w:space="0"/>
              <w:right w:val="single" w:color="auto" w:sz="6" w:space="0"/>
            </w:tcBorders>
            <w:shd w:val="clear" w:color="auto" w:fill="FFFFFF"/>
            <w:vAlign w:val="center"/>
          </w:tcPr>
          <w:p>
            <w:pPr>
              <w:widowControl/>
              <w:spacing w:line="315" w:lineRule="atLeast"/>
              <w:jc w:val="center"/>
              <w:rPr>
                <w:rFonts w:cs="宋体" w:asciiTheme="minorEastAsia" w:hAnsiTheme="minorEastAsia"/>
                <w:color w:val="666666"/>
                <w:kern w:val="0"/>
                <w:szCs w:val="21"/>
              </w:rPr>
            </w:pPr>
            <w:r>
              <w:rPr>
                <w:rFonts w:ascii="宋体" w:hAnsi="宋体" w:eastAsia="宋体" w:cs="宋体"/>
                <w:b w:val="0"/>
                <w:bCs w:val="0"/>
                <w:color w:val="000000"/>
                <w:sz w:val="21"/>
                <w:szCs w:val="21"/>
              </w:rPr>
              <w:t>主要完成人及所在单位</w:t>
            </w:r>
          </w:p>
        </w:tc>
        <w:tc>
          <w:tcPr>
            <w:tcW w:w="6690" w:type="dxa"/>
            <w:tcBorders>
              <w:top w:val="nil"/>
              <w:left w:val="nil"/>
              <w:bottom w:val="single" w:color="auto" w:sz="6" w:space="0"/>
              <w:right w:val="single" w:color="auto" w:sz="6" w:space="0"/>
            </w:tcBorders>
            <w:shd w:val="clear" w:color="auto" w:fill="FFFFFF"/>
            <w:vAlign w:val="center"/>
          </w:tcPr>
          <w:p>
            <w:pPr>
              <w:widowControl/>
              <w:spacing w:line="315" w:lineRule="atLeast"/>
              <w:ind w:firstLine="240"/>
              <w:jc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母贵(昆明学院),秦振云(复旦大学),戴正德(云南大学),</w:t>
            </w:r>
          </w:p>
          <w:p>
            <w:pPr>
              <w:widowControl/>
              <w:spacing w:line="315" w:lineRule="atLeast"/>
              <w:ind w:firstLine="240"/>
              <w:jc w:val="center"/>
              <w:rPr>
                <w:rFonts w:cs="宋体" w:asciiTheme="minorEastAsia" w:hAnsiTheme="minorEastAsia"/>
                <w:color w:val="666666"/>
                <w:kern w:val="0"/>
                <w:szCs w:val="21"/>
              </w:rPr>
            </w:pPr>
            <w:r>
              <w:rPr>
                <w:rFonts w:ascii="宋体" w:hAnsi="宋体" w:eastAsia="宋体" w:cs="宋体"/>
                <w:b w:val="0"/>
                <w:bCs w:val="0"/>
                <w:color w:val="000000"/>
                <w:sz w:val="21"/>
                <w:szCs w:val="21"/>
              </w:rPr>
              <w:t>武凤霞(曲靖师范学院)</w:t>
            </w:r>
          </w:p>
        </w:tc>
      </w:tr>
      <w:tr>
        <w:tblPrEx>
          <w:tblLayout w:type="fixed"/>
        </w:tblPrEx>
        <w:trPr>
          <w:trHeight w:val="20" w:hRule="atLeast"/>
        </w:trPr>
        <w:tc>
          <w:tcPr>
            <w:tcW w:w="1664" w:type="dxa"/>
            <w:tcBorders>
              <w:top w:val="single" w:color="auto" w:sz="4" w:space="0"/>
              <w:left w:val="single" w:color="auto" w:sz="4" w:space="0"/>
              <w:bottom w:val="single" w:color="auto" w:sz="4" w:space="0"/>
              <w:right w:val="single" w:color="auto" w:sz="6" w:space="0"/>
            </w:tcBorders>
            <w:shd w:val="clear" w:color="auto" w:fill="FFFFFF"/>
            <w:vAlign w:val="center"/>
          </w:tcPr>
          <w:p>
            <w:pPr>
              <w:widowControl/>
              <w:spacing w:line="315" w:lineRule="atLeast"/>
              <w:jc w:val="center"/>
              <w:rPr>
                <w:rFonts w:hint="default" w:cs="宋体" w:asciiTheme="minorEastAsia" w:hAnsiTheme="minorEastAsia"/>
                <w:color w:val="666666"/>
                <w:kern w:val="0"/>
                <w:szCs w:val="21"/>
                <w:lang w:val="en-US"/>
              </w:rPr>
            </w:pPr>
            <w:r>
              <w:rPr>
                <w:rFonts w:hint="eastAsia" w:cs="宋体" w:asciiTheme="minorEastAsia" w:hAnsiTheme="minorEastAsia"/>
                <w:color w:val="000000"/>
                <w:kern w:val="0"/>
                <w:szCs w:val="21"/>
                <w:lang w:val="en-US" w:eastAsia="zh-CN"/>
              </w:rPr>
              <w:t>提名者</w:t>
            </w:r>
          </w:p>
        </w:tc>
        <w:tc>
          <w:tcPr>
            <w:tcW w:w="6690" w:type="dxa"/>
            <w:tcBorders>
              <w:top w:val="nil"/>
              <w:left w:val="nil"/>
              <w:bottom w:val="single" w:color="auto" w:sz="6" w:space="0"/>
              <w:right w:val="single" w:color="auto" w:sz="6" w:space="0"/>
            </w:tcBorders>
            <w:shd w:val="clear" w:color="auto" w:fill="FFFFFF"/>
            <w:vAlign w:val="center"/>
          </w:tcPr>
          <w:p>
            <w:pPr>
              <w:widowControl/>
              <w:spacing w:line="315" w:lineRule="atLeast"/>
              <w:ind w:firstLine="240"/>
              <w:jc w:val="center"/>
              <w:rPr>
                <w:rFonts w:hint="default" w:cs="宋体" w:asciiTheme="minorEastAsia" w:hAnsiTheme="minorEastAsia" w:eastAsiaTheme="minorEastAsia"/>
                <w:color w:val="666666"/>
                <w:kern w:val="0"/>
                <w:szCs w:val="21"/>
                <w:lang w:val="en-US" w:eastAsia="zh-CN"/>
              </w:rPr>
            </w:pPr>
            <w:r>
              <w:rPr>
                <w:rFonts w:hint="eastAsia" w:cs="宋体" w:asciiTheme="minorEastAsia" w:hAnsiTheme="minorEastAsia"/>
                <w:color w:val="000000"/>
                <w:kern w:val="0"/>
                <w:szCs w:val="21"/>
                <w:lang w:val="en-US" w:eastAsia="zh-CN"/>
              </w:rPr>
              <w:t>昆明学院</w:t>
            </w:r>
          </w:p>
        </w:tc>
      </w:tr>
      <w:tr>
        <w:tblPrEx>
          <w:tblLayout w:type="fixed"/>
          <w:tblCellMar>
            <w:top w:w="0" w:type="dxa"/>
            <w:left w:w="0" w:type="dxa"/>
            <w:bottom w:w="0" w:type="dxa"/>
            <w:right w:w="0" w:type="dxa"/>
          </w:tblCellMar>
        </w:tblPrEx>
        <w:trPr>
          <w:trHeight w:val="20" w:hRule="atLeast"/>
        </w:trPr>
        <w:tc>
          <w:tcPr>
            <w:tcW w:w="1664" w:type="dxa"/>
            <w:tcBorders>
              <w:top w:val="single" w:color="auto" w:sz="4" w:space="0"/>
              <w:left w:val="single" w:color="auto" w:sz="4" w:space="0"/>
              <w:bottom w:val="single" w:color="auto" w:sz="4" w:space="0"/>
              <w:right w:val="single" w:color="auto" w:sz="6" w:space="0"/>
            </w:tcBorders>
            <w:shd w:val="clear" w:color="auto" w:fill="FFFFFF"/>
            <w:vAlign w:val="center"/>
          </w:tcPr>
          <w:p>
            <w:pPr>
              <w:widowControl/>
              <w:spacing w:line="315" w:lineRule="atLeast"/>
              <w:jc w:val="center"/>
              <w:rPr>
                <w:rFonts w:cs="宋体" w:asciiTheme="minorEastAsia" w:hAnsiTheme="minorEastAsia"/>
                <w:color w:val="666666"/>
                <w:kern w:val="0"/>
                <w:szCs w:val="21"/>
              </w:rPr>
            </w:pPr>
            <w:r>
              <w:rPr>
                <w:rFonts w:hint="eastAsia" w:cs="宋体" w:asciiTheme="minorEastAsia" w:hAnsiTheme="minorEastAsia"/>
                <w:color w:val="000000"/>
                <w:kern w:val="0"/>
                <w:szCs w:val="21"/>
              </w:rPr>
              <w:t>提名等级</w:t>
            </w:r>
          </w:p>
        </w:tc>
        <w:tc>
          <w:tcPr>
            <w:tcW w:w="6690" w:type="dxa"/>
            <w:tcBorders>
              <w:top w:val="nil"/>
              <w:left w:val="nil"/>
              <w:bottom w:val="single" w:color="auto" w:sz="6" w:space="0"/>
              <w:right w:val="single" w:color="auto" w:sz="6" w:space="0"/>
            </w:tcBorders>
            <w:shd w:val="clear" w:color="auto" w:fill="FFFFFF"/>
            <w:vAlign w:val="center"/>
          </w:tcPr>
          <w:p>
            <w:pPr>
              <w:widowControl/>
              <w:spacing w:line="315" w:lineRule="atLeast"/>
              <w:ind w:firstLine="240"/>
              <w:jc w:val="center"/>
              <w:rPr>
                <w:rFonts w:cs="宋体" w:asciiTheme="minorEastAsia" w:hAnsiTheme="minorEastAsia"/>
                <w:color w:val="666666"/>
                <w:kern w:val="0"/>
                <w:szCs w:val="21"/>
              </w:rPr>
            </w:pPr>
            <w:r>
              <w:rPr>
                <w:rFonts w:hint="eastAsia" w:cs="宋体" w:asciiTheme="minorEastAsia" w:hAnsiTheme="minorEastAsia"/>
                <w:color w:val="000000"/>
                <w:kern w:val="0"/>
                <w:szCs w:val="21"/>
                <w:lang w:val="en-US" w:eastAsia="zh-CN"/>
              </w:rPr>
              <w:t>云南省自然科学奖</w:t>
            </w:r>
            <w:r>
              <w:rPr>
                <w:rFonts w:hint="eastAsia" w:cs="宋体" w:asciiTheme="minorEastAsia" w:hAnsiTheme="minorEastAsia"/>
                <w:color w:val="000000"/>
                <w:kern w:val="0"/>
                <w:szCs w:val="21"/>
              </w:rPr>
              <w:t>二等奖</w:t>
            </w:r>
          </w:p>
        </w:tc>
      </w:tr>
    </w:tbl>
    <w:p>
      <w:pPr>
        <w:rPr>
          <w:rStyle w:val="8"/>
          <w:rFonts w:asciiTheme="minorEastAsia" w:hAnsiTheme="minorEastAsia"/>
          <w:color w:val="000000"/>
          <w:sz w:val="24"/>
          <w:szCs w:val="24"/>
          <w:shd w:val="clear" w:color="auto" w:fill="FFFFFF"/>
        </w:rPr>
      </w:pPr>
    </w:p>
    <w:p>
      <w:pPr>
        <w:rPr>
          <w:rStyle w:val="8"/>
          <w:rFonts w:asciiTheme="minorEastAsia" w:hAnsiTheme="minorEastAsia"/>
          <w:color w:val="000000"/>
          <w:sz w:val="24"/>
          <w:szCs w:val="24"/>
          <w:shd w:val="clear" w:color="auto" w:fill="FFFFFF"/>
        </w:rPr>
      </w:pPr>
      <w:r>
        <w:rPr>
          <w:rStyle w:val="8"/>
          <w:rFonts w:hint="eastAsia" w:asciiTheme="minorEastAsia" w:hAnsiTheme="minorEastAsia"/>
          <w:color w:val="000000"/>
          <w:sz w:val="24"/>
          <w:szCs w:val="24"/>
          <w:shd w:val="clear" w:color="auto" w:fill="FFFFFF"/>
        </w:rPr>
        <w:t>（二）项目简介</w:t>
      </w:r>
    </w:p>
    <w:p>
      <w:pPr>
        <w:keepNext w:val="0"/>
        <w:keepLines w:val="0"/>
        <w:widowControl/>
        <w:suppressLineNumbers w:val="0"/>
        <w:ind w:firstLine="480" w:firstLineChars="200"/>
        <w:jc w:val="left"/>
        <w:rPr>
          <w:rFonts w:hint="default" w:ascii="宋体" w:hAnsi="宋体" w:eastAsia="宋体" w:cs="宋体"/>
          <w:b w:val="0"/>
          <w:bCs w:val="0"/>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 xml:space="preserve"> </w:t>
      </w:r>
      <w:r>
        <w:rPr>
          <w:rFonts w:hint="eastAsia" w:ascii="宋体" w:hAnsi="宋体" w:eastAsia="宋体" w:cs="宋体"/>
          <w:b w:val="0"/>
          <w:bCs w:val="0"/>
          <w:color w:val="000000"/>
          <w:kern w:val="0"/>
          <w:sz w:val="24"/>
          <w:szCs w:val="24"/>
          <w:lang w:val="en-US" w:eastAsia="zh-CN" w:bidi="ar"/>
        </w:rPr>
        <w:t>怪波是一种新非线性现象，最初描述海洋上大振幅水波现象，对海洋航行的各类船只、海上油井等导致致命性破坏，造成不可估量的损失。怪波具有持续时间短、来无影去无踪、最高振幅达到背景振幅的2倍以上等基本特征。1995年新年，科学家首次在北海直接探测</w:t>
      </w:r>
      <w:r>
        <w:rPr>
          <w:rFonts w:hint="eastAsia" w:ascii="宋体" w:hAnsi="宋体" w:cs="宋体"/>
          <w:b w:val="0"/>
          <w:bCs w:val="0"/>
          <w:color w:val="000000"/>
          <w:kern w:val="0"/>
          <w:sz w:val="24"/>
          <w:szCs w:val="24"/>
          <w:lang w:val="en-US" w:eastAsia="zh-CN" w:bidi="ar"/>
        </w:rPr>
        <w:t>到</w:t>
      </w:r>
      <w:r>
        <w:rPr>
          <w:rFonts w:hint="eastAsia" w:ascii="宋体" w:hAnsi="宋体" w:eastAsia="宋体" w:cs="宋体"/>
          <w:b w:val="0"/>
          <w:bCs w:val="0"/>
          <w:color w:val="000000"/>
          <w:kern w:val="0"/>
          <w:sz w:val="24"/>
          <w:szCs w:val="24"/>
          <w:lang w:val="en-US" w:eastAsia="zh-CN" w:bidi="ar"/>
        </w:rPr>
        <w:t xml:space="preserve"> “怪波”现</w:t>
      </w:r>
      <w:bookmarkStart w:id="3" w:name="_GoBack"/>
      <w:bookmarkEnd w:id="3"/>
      <w:r>
        <w:rPr>
          <w:rFonts w:hint="eastAsia" w:ascii="宋体" w:hAnsi="宋体" w:eastAsia="宋体" w:cs="宋体"/>
          <w:b w:val="0"/>
          <w:bCs w:val="0"/>
          <w:color w:val="000000"/>
          <w:kern w:val="0"/>
          <w:sz w:val="24"/>
          <w:szCs w:val="24"/>
          <w:lang w:val="en-US" w:eastAsia="zh-CN" w:bidi="ar"/>
        </w:rPr>
        <w:t>象。因海洋环境的复杂性、不可控性等，对怪波研究是非常困难而又危险的，科学家提出借助研究非线性可积系统模型描述这种怪波现象。现已发现，这种现象存在于海洋上、非线性光学、冷原子、大气环境、金融投资等一系列复杂系统中。</w:t>
      </w:r>
    </w:p>
    <w:p>
      <w:pPr>
        <w:keepNext w:val="0"/>
        <w:keepLines w:val="0"/>
        <w:widowControl/>
        <w:suppressLineNumbers w:val="0"/>
        <w:ind w:firstLine="480" w:firstLineChars="200"/>
        <w:jc w:val="left"/>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非线性可积系统显式高阶怪波解的研究是一项国际重要前沿工作，它揭示了怪波“来无影去无踪”、“破坏力极强”等动力学特征，吸引了国内外众多数学物理专家的关注。非线性可积系统的种类繁多，很难用统一的方法构造其怪波解。而且随着</w:t>
      </w:r>
      <w:r>
        <w:rPr>
          <w:rFonts w:hint="eastAsia" w:ascii="宋体" w:hAnsi="宋体" w:eastAsia="宋体" w:cs="宋体"/>
          <w:b w:val="0"/>
          <w:bCs w:val="0"/>
          <w:color w:val="000000"/>
          <w:kern w:val="0"/>
          <w:sz w:val="24"/>
          <w:szCs w:val="24"/>
          <w:lang w:val="en-US" w:eastAsia="zh-CN" w:bidi="ar"/>
        </w:rPr>
        <w:t>怪波解</w:t>
      </w:r>
      <w:r>
        <w:rPr>
          <w:rFonts w:hint="eastAsia" w:ascii="宋体" w:hAnsi="宋体" w:cs="宋体"/>
          <w:b w:val="0"/>
          <w:bCs w:val="0"/>
          <w:color w:val="000000"/>
          <w:kern w:val="0"/>
          <w:sz w:val="24"/>
          <w:szCs w:val="24"/>
          <w:lang w:val="en-US" w:eastAsia="zh-CN" w:bidi="ar"/>
        </w:rPr>
        <w:t>的阶数增加，想要获得显式高阶怪波解则越发困难。</w:t>
      </w:r>
      <w:r>
        <w:rPr>
          <w:rFonts w:ascii="Times New Roman" w:hAnsi="Times New Roman"/>
          <w:sz w:val="24"/>
          <w:szCs w:val="24"/>
        </w:rPr>
        <w:t>十余年以来，项目组在多项国家自然科学基金项目、云南省科技厅项目等支持下，围绕“非线性可积系统的高阶怪波解”这一国际前沿课题，开展了创新性的研究工作，获得了一系列有影响力的研究成果，重要科学发现点如下</w:t>
      </w:r>
      <w:r>
        <w:rPr>
          <w:rFonts w:hint="eastAsia" w:ascii="宋体" w:hAnsi="宋体" w:cs="宋体"/>
          <w:b w:val="0"/>
          <w:bCs w:val="0"/>
          <w:color w:val="000000"/>
          <w:kern w:val="0"/>
          <w:sz w:val="24"/>
          <w:szCs w:val="24"/>
          <w:lang w:val="en-US" w:eastAsia="zh-CN" w:bidi="ar"/>
        </w:rPr>
        <w:t>：</w:t>
      </w:r>
    </w:p>
    <w:p>
      <w:pPr>
        <w:keepNext w:val="0"/>
        <w:keepLines w:val="0"/>
        <w:widowControl/>
        <w:numPr>
          <w:ilvl w:val="0"/>
          <w:numId w:val="1"/>
        </w:numPr>
        <w:suppressLineNumbers w:val="0"/>
        <w:ind w:firstLine="480" w:firstLineChars="200"/>
        <w:jc w:val="left"/>
        <w:rPr>
          <w:rFonts w:ascii="宋体" w:hAnsi="宋体" w:eastAsia="宋体" w:cs="宋体"/>
          <w:b w:val="0"/>
          <w:bCs w:val="0"/>
          <w:color w:val="000000"/>
          <w:kern w:val="0"/>
          <w:sz w:val="24"/>
          <w:szCs w:val="24"/>
          <w:lang w:val="en-US" w:eastAsia="zh-CN" w:bidi="ar"/>
        </w:rPr>
      </w:pPr>
      <w:r>
        <w:rPr>
          <w:rFonts w:ascii="Times New Roman" w:hAnsi="Times New Roman"/>
          <w:sz w:val="24"/>
          <w:szCs w:val="24"/>
        </w:rPr>
        <w:t>对中国科学院郭柏灵院士团队提出的广义达布变换首次给出严格的理论证明</w:t>
      </w:r>
      <w:r>
        <w:rPr>
          <w:rFonts w:hint="eastAsia" w:ascii="Times New Roman" w:hAnsi="Times New Roman"/>
          <w:sz w:val="24"/>
          <w:szCs w:val="24"/>
        </w:rPr>
        <w:t>，</w:t>
      </w:r>
      <w:r>
        <w:rPr>
          <w:rFonts w:ascii="Times New Roman" w:hAnsi="Times New Roman"/>
          <w:sz w:val="24"/>
          <w:szCs w:val="24"/>
        </w:rPr>
        <w:t>并在此基础上创新性地提出了变量分离法，该方法在求解非线性可积系统 Lax 对方面有其独特的优势，为构造可积系统的显式高阶怪波解提供了一种更便捷的方法，国内外多个团队应用该方法构造了许多非线性可积系统的高阶怪波解。项目组使用该方法得到了非线性Schrӧdinger方程、Hirota方程</w:t>
      </w:r>
      <w:r>
        <w:rPr>
          <w:rFonts w:hint="eastAsia" w:ascii="Times New Roman" w:hAnsi="Times New Roman"/>
          <w:sz w:val="24"/>
          <w:szCs w:val="24"/>
        </w:rPr>
        <w:t>、Sasa-Satsuma方程</w:t>
      </w:r>
      <w:r>
        <w:rPr>
          <w:rFonts w:ascii="Times New Roman" w:hAnsi="Times New Roman"/>
          <w:sz w:val="24"/>
          <w:szCs w:val="24"/>
        </w:rPr>
        <w:t>等Lax可积系统的显式高阶怪波解，为解释海洋怪波、金融海啸等现象提供了理论依据。</w:t>
      </w:r>
    </w:p>
    <w:p>
      <w:pPr>
        <w:keepNext w:val="0"/>
        <w:keepLines w:val="0"/>
        <w:widowControl/>
        <w:numPr>
          <w:ilvl w:val="0"/>
          <w:numId w:val="1"/>
        </w:numPr>
        <w:suppressLineNumbers w:val="0"/>
        <w:ind w:firstLine="480" w:firstLineChars="200"/>
        <w:jc w:val="left"/>
        <w:rPr>
          <w:rFonts w:ascii="宋体" w:hAnsi="宋体" w:eastAsia="宋体" w:cs="宋体"/>
          <w:b w:val="0"/>
          <w:bCs w:val="0"/>
          <w:color w:val="000000"/>
          <w:kern w:val="0"/>
          <w:sz w:val="24"/>
          <w:szCs w:val="24"/>
          <w:lang w:val="en-US" w:eastAsia="zh-CN" w:bidi="ar"/>
        </w:rPr>
      </w:pPr>
      <w:r>
        <w:rPr>
          <w:rFonts w:ascii="Times New Roman" w:hAnsi="Times New Roman"/>
          <w:sz w:val="24"/>
          <w:szCs w:val="24"/>
        </w:rPr>
        <w:t>发现了KP方程的Gram行列式解，并在此基础上创造性地使用双线性方法得到二维Mel´nikov方程的一般显式高阶怪波解，揭示了二维空间局部的亮型和暗型怪波新颖的动力学特征。所发现的KP方程的Gram行列式解为国内外同行</w:t>
      </w:r>
      <w:r>
        <w:rPr>
          <w:rFonts w:hint="eastAsia" w:ascii="Times New Roman" w:hAnsi="Times New Roman"/>
          <w:sz w:val="24"/>
          <w:szCs w:val="24"/>
        </w:rPr>
        <w:t>构造</w:t>
      </w:r>
      <w:r>
        <w:rPr>
          <w:rFonts w:ascii="Times New Roman" w:hAnsi="Times New Roman"/>
          <w:sz w:val="24"/>
          <w:szCs w:val="24"/>
        </w:rPr>
        <w:t>Boussinesq方程</w:t>
      </w:r>
      <w:r>
        <w:rPr>
          <w:rFonts w:hint="eastAsia" w:ascii="Times New Roman" w:hAnsi="Times New Roman"/>
          <w:sz w:val="24"/>
          <w:szCs w:val="24"/>
        </w:rPr>
        <w:t>、</w:t>
      </w:r>
      <w:r>
        <w:rPr>
          <w:rFonts w:ascii="Times New Roman" w:hAnsi="Times New Roman"/>
          <w:sz w:val="24"/>
          <w:szCs w:val="24"/>
        </w:rPr>
        <w:t>Hirota方程</w:t>
      </w:r>
      <w:r>
        <w:rPr>
          <w:rFonts w:hint="eastAsia" w:ascii="Times New Roman" w:hAnsi="Times New Roman"/>
          <w:sz w:val="24"/>
          <w:szCs w:val="24"/>
        </w:rPr>
        <w:t>、BLMP方程</w:t>
      </w:r>
      <w:r>
        <w:rPr>
          <w:rFonts w:ascii="Times New Roman" w:hAnsi="Times New Roman"/>
          <w:sz w:val="24"/>
          <w:szCs w:val="24"/>
        </w:rPr>
        <w:t>等双线性可积系统的一般高阶怪波解提供了重要工具。</w:t>
      </w:r>
    </w:p>
    <w:p>
      <w:pPr>
        <w:keepNext w:val="0"/>
        <w:keepLines w:val="0"/>
        <w:widowControl/>
        <w:numPr>
          <w:ilvl w:val="0"/>
          <w:numId w:val="1"/>
        </w:numPr>
        <w:suppressLineNumbers w:val="0"/>
        <w:ind w:firstLine="480" w:firstLineChars="200"/>
        <w:jc w:val="left"/>
        <w:rPr>
          <w:rFonts w:ascii="宋体" w:hAnsi="宋体" w:eastAsia="宋体" w:cs="宋体"/>
          <w:b w:val="0"/>
          <w:bCs w:val="0"/>
          <w:color w:val="000000"/>
          <w:kern w:val="0"/>
          <w:sz w:val="24"/>
          <w:szCs w:val="24"/>
          <w:lang w:val="en-US" w:eastAsia="zh-CN" w:bidi="ar"/>
        </w:rPr>
      </w:pPr>
      <w:r>
        <w:rPr>
          <w:rFonts w:ascii="Times New Roman" w:hAnsi="Times New Roman"/>
          <w:sz w:val="24"/>
          <w:szCs w:val="24"/>
        </w:rPr>
        <w:t>提出了同宿呼吸波极限法，获得</w:t>
      </w:r>
      <w:r>
        <w:rPr>
          <w:rFonts w:hint="eastAsia" w:ascii="Times New Roman" w:hAnsi="Times New Roman"/>
          <w:sz w:val="24"/>
          <w:szCs w:val="24"/>
        </w:rPr>
        <w:t>了</w:t>
      </w:r>
      <w:r>
        <w:rPr>
          <w:rFonts w:ascii="Times New Roman" w:hAnsi="Times New Roman"/>
          <w:sz w:val="24"/>
          <w:szCs w:val="24"/>
        </w:rPr>
        <w:t>从呼吸同宿波生成怪波的新途径</w:t>
      </w:r>
      <w:r>
        <w:rPr>
          <w:rFonts w:hint="eastAsia" w:ascii="Times New Roman" w:hAnsi="Times New Roman"/>
          <w:sz w:val="24"/>
          <w:szCs w:val="24"/>
        </w:rPr>
        <w:t>，</w:t>
      </w:r>
      <w:r>
        <w:rPr>
          <w:rFonts w:ascii="Times New Roman" w:hAnsi="Times New Roman"/>
          <w:sz w:val="24"/>
          <w:szCs w:val="24"/>
        </w:rPr>
        <w:t>进而深入研究了怪波和其它波之间的相互作用，发现了扭结型呼吸波、扭结波退化、怪波被扭结波吞没等新动力学现象</w:t>
      </w:r>
      <w:r>
        <w:rPr>
          <w:rFonts w:hint="eastAsia" w:ascii="宋体" w:hAnsi="宋体" w:cs="宋体"/>
          <w:b w:val="0"/>
          <w:bCs w:val="0"/>
          <w:color w:val="000000"/>
          <w:kern w:val="0"/>
          <w:sz w:val="24"/>
          <w:szCs w:val="24"/>
          <w:lang w:val="en-US" w:eastAsia="zh-CN" w:bidi="ar"/>
        </w:rPr>
        <w:t>。</w:t>
      </w:r>
    </w:p>
    <w:p>
      <w:pPr>
        <w:spacing w:line="320" w:lineRule="exact"/>
        <w:ind w:firstLine="480" w:firstLineChars="200"/>
        <w:rPr>
          <w:rStyle w:val="8"/>
          <w:rFonts w:asciiTheme="minorEastAsia" w:hAnsiTheme="minorEastAsia"/>
          <w:color w:val="000000"/>
          <w:sz w:val="24"/>
          <w:szCs w:val="24"/>
          <w:shd w:val="clear" w:color="auto" w:fill="FFFFFF"/>
        </w:rPr>
      </w:pPr>
      <w:r>
        <w:rPr>
          <w:rFonts w:ascii="Times New Roman" w:hAnsi="Times New Roman"/>
          <w:sz w:val="24"/>
          <w:szCs w:val="24"/>
        </w:rPr>
        <w:t>项目组在SIAM Journal on Applied Mathematics、Physical Review E、Physica D 等期刊发表论文41篇。20篇核心论文影响因子累计40.026，他引425次，其中8篇代表作他引279次，单篇他引最高78次。</w:t>
      </w:r>
    </w:p>
    <w:p>
      <w:pPr>
        <w:rPr>
          <w:rStyle w:val="8"/>
          <w:rFonts w:asciiTheme="minorEastAsia" w:hAnsiTheme="minorEastAsia"/>
          <w:color w:val="000000"/>
          <w:sz w:val="24"/>
          <w:szCs w:val="24"/>
          <w:shd w:val="clear" w:color="auto" w:fill="FFFFFF"/>
        </w:rPr>
      </w:pPr>
      <w:r>
        <w:rPr>
          <w:rStyle w:val="8"/>
          <w:rFonts w:hint="eastAsia" w:asciiTheme="minorEastAsia" w:hAnsiTheme="minorEastAsia"/>
          <w:color w:val="000000"/>
          <w:sz w:val="24"/>
          <w:szCs w:val="24"/>
          <w:shd w:val="clear" w:color="auto" w:fill="FFFFFF"/>
        </w:rPr>
        <w:t>（三）代表性论文目录</w:t>
      </w:r>
    </w:p>
    <w:tbl>
      <w:tblPr>
        <w:tblStyle w:val="6"/>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rPr>
                <w:rStyle w:val="8"/>
                <w:rFonts w:asciiTheme="minorEastAsia" w:hAnsiTheme="minorEastAsia"/>
                <w:b w:val="0"/>
                <w:color w:val="000000"/>
                <w:szCs w:val="21"/>
                <w:shd w:val="clear" w:color="auto" w:fill="FFFFFF"/>
              </w:rPr>
            </w:pPr>
            <w:r>
              <w:rPr>
                <w:rStyle w:val="8"/>
                <w:rFonts w:hint="eastAsia" w:asciiTheme="minorEastAsia" w:hAnsiTheme="minorEastAsia"/>
                <w:b w:val="0"/>
                <w:color w:val="000000"/>
                <w:szCs w:val="21"/>
                <w:shd w:val="clear" w:color="auto" w:fill="FFFFFF"/>
              </w:rPr>
              <w:t>序号</w:t>
            </w:r>
          </w:p>
        </w:tc>
        <w:tc>
          <w:tcPr>
            <w:tcW w:w="7592" w:type="dxa"/>
            <w:vAlign w:val="center"/>
          </w:tcPr>
          <w:p>
            <w:pPr>
              <w:jc w:val="center"/>
              <w:rPr>
                <w:rStyle w:val="8"/>
                <w:rFonts w:asciiTheme="minorEastAsia" w:hAnsiTheme="minorEastAsia"/>
                <w:b w:val="0"/>
                <w:color w:val="000000"/>
                <w:szCs w:val="21"/>
                <w:shd w:val="clear" w:color="auto" w:fill="FFFFFF"/>
              </w:rPr>
            </w:pPr>
            <w:r>
              <w:rPr>
                <w:rStyle w:val="8"/>
                <w:rFonts w:hint="eastAsia" w:asciiTheme="minorEastAsia" w:hAnsiTheme="minorEastAsia"/>
                <w:b w:val="0"/>
                <w:color w:val="000000"/>
                <w:szCs w:val="21"/>
                <w:shd w:val="clear" w:color="auto" w:fill="FFFFFF"/>
              </w:rPr>
              <w:t>代表性论文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rPr>
                <w:rStyle w:val="8"/>
                <w:rFonts w:ascii="Times New Roman" w:hAnsi="Times New Roman" w:cs="Times New Roman"/>
                <w:b w:val="0"/>
                <w:color w:val="000000"/>
                <w:szCs w:val="21"/>
                <w:shd w:val="clear" w:color="auto" w:fill="FFFFFF"/>
              </w:rPr>
            </w:pPr>
            <w:r>
              <w:rPr>
                <w:rStyle w:val="8"/>
                <w:rFonts w:ascii="Times New Roman" w:hAnsi="Times New Roman" w:cs="Times New Roman"/>
                <w:b w:val="0"/>
                <w:color w:val="000000"/>
                <w:szCs w:val="21"/>
                <w:shd w:val="clear" w:color="auto" w:fill="FFFFFF"/>
              </w:rPr>
              <w:t>1</w:t>
            </w:r>
          </w:p>
        </w:tc>
        <w:tc>
          <w:tcPr>
            <w:tcW w:w="7592" w:type="dxa"/>
            <w:vAlign w:val="center"/>
          </w:tcPr>
          <w:p>
            <w:pPr>
              <w:spacing w:line="276" w:lineRule="auto"/>
              <w:rPr>
                <w:rStyle w:val="8"/>
                <w:rFonts w:ascii="Times New Roman" w:hAnsi="Times New Roman" w:cs="Times New Roman"/>
                <w:b w:val="0"/>
                <w:bCs w:val="0"/>
                <w:szCs w:val="21"/>
              </w:rPr>
            </w:pPr>
            <w:r>
              <w:rPr>
                <w:rFonts w:ascii="Times New Roman" w:hAnsi="Times New Roman" w:cs="Times New Roman"/>
                <w:szCs w:val="21"/>
                <w:u w:val="none"/>
              </w:rPr>
              <w:t>Gui Mu</w:t>
            </w:r>
            <w:r>
              <w:rPr>
                <w:rFonts w:ascii="Times New Roman" w:hAnsi="Times New Roman" w:cs="Times New Roman"/>
                <w:szCs w:val="21"/>
              </w:rPr>
              <w:t xml:space="preserve">，Zhenyun Qin, Roger Grimshaw, </w:t>
            </w:r>
            <w:r>
              <w:fldChar w:fldCharType="begin"/>
            </w:r>
            <w:r>
              <w:instrText xml:space="preserve"> HYPERLINK "http://www.researchgate.net/publication/261597787_Dynamics_of_rogue_waves_on_a_multi-soliton_background_in_a_vector_nonlinear_Schrodinger_equation?ev=auth_pub" </w:instrText>
            </w:r>
            <w:r>
              <w:fldChar w:fldCharType="separate"/>
            </w:r>
            <w:r>
              <w:rPr>
                <w:rFonts w:hint="eastAsia" w:ascii="Times New Roman" w:hAnsi="Times New Roman" w:cs="Times New Roman"/>
                <w:szCs w:val="21"/>
              </w:rPr>
              <w:t>Dynamics of Rogue Waves on a Multisoliton Background in a Vector Nonlinear Schrödinger Equation</w:t>
            </w:r>
            <w:r>
              <w:rPr>
                <w:rFonts w:ascii="Times New Roman" w:hAnsi="Times New Roman" w:cs="Times New Roman"/>
                <w:szCs w:val="21"/>
              </w:rPr>
              <w:t xml:space="preserve">, </w:t>
            </w:r>
            <w:r>
              <w:rPr>
                <w:rFonts w:ascii="Times New Roman" w:hAnsi="Times New Roman" w:cs="Times New Roman"/>
                <w:b/>
                <w:i/>
                <w:szCs w:val="21"/>
              </w:rPr>
              <w:t>SIAM journal on applied mathematics,</w:t>
            </w:r>
            <w:r>
              <w:rPr>
                <w:rFonts w:ascii="Times New Roman" w:hAnsi="Times New Roman" w:cs="Times New Roman"/>
                <w:szCs w:val="21"/>
              </w:rPr>
              <w:t xml:space="preserve"> 75, 1-20, 2015.</w:t>
            </w:r>
            <w:bookmarkStart w:id="0" w:name="_Hlt405466832"/>
            <w:bookmarkEnd w:id="0"/>
            <w:bookmarkStart w:id="1" w:name="_Hlt405466831"/>
            <w:bookmarkEnd w:id="1"/>
            <w:r>
              <w:rPr>
                <w:rFonts w:ascii="Times New Roman" w:hAnsi="Times New Roman" w:cs="Times New Roman"/>
                <w:szCs w:val="21"/>
              </w:rPr>
              <w:t xml:space="preserve"> </w:t>
            </w:r>
            <w:r>
              <w:rPr>
                <w:rFonts w:ascii="Times New Roman" w:hAnsi="Times New Roman" w:cs="Times New Roman"/>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rPr>
                <w:rStyle w:val="8"/>
                <w:rFonts w:ascii="Times New Roman" w:hAnsi="Times New Roman" w:cs="Times New Roman"/>
                <w:b w:val="0"/>
                <w:color w:val="000000"/>
                <w:szCs w:val="21"/>
                <w:shd w:val="clear" w:color="auto" w:fill="FFFFFF"/>
              </w:rPr>
            </w:pPr>
            <w:r>
              <w:rPr>
                <w:rStyle w:val="8"/>
                <w:rFonts w:ascii="Times New Roman" w:hAnsi="Times New Roman" w:cs="Times New Roman"/>
                <w:b w:val="0"/>
                <w:color w:val="000000"/>
                <w:szCs w:val="21"/>
                <w:shd w:val="clear" w:color="auto" w:fill="FFFFFF"/>
              </w:rPr>
              <w:t>2</w:t>
            </w:r>
          </w:p>
        </w:tc>
        <w:tc>
          <w:tcPr>
            <w:tcW w:w="7592" w:type="dxa"/>
            <w:vAlign w:val="center"/>
          </w:tcPr>
          <w:p>
            <w:pPr>
              <w:spacing w:line="276" w:lineRule="auto"/>
              <w:rPr>
                <w:rStyle w:val="8"/>
                <w:rFonts w:ascii="Times New Roman" w:hAnsi="Times New Roman" w:cs="Times New Roman"/>
                <w:b w:val="0"/>
                <w:bCs w:val="0"/>
                <w:szCs w:val="21"/>
              </w:rPr>
            </w:pPr>
            <w:r>
              <w:rPr>
                <w:rFonts w:ascii="Times New Roman" w:hAnsi="Times New Roman" w:eastAsia="宋体" w:cs="Times New Roman"/>
                <w:szCs w:val="21"/>
              </w:rPr>
              <w:t>Zhenyun Qin, Gui Mu, Matter rogue waves in an F</w:t>
            </w:r>
            <w:r>
              <w:rPr>
                <w:rFonts w:hint="eastAsia" w:ascii="Times New Roman" w:hAnsi="Times New Roman" w:eastAsia="宋体" w:cs="Times New Roman"/>
                <w:szCs w:val="21"/>
                <w:lang w:val="en-US" w:eastAsia="zh-CN"/>
              </w:rPr>
              <w:t>=</w:t>
            </w:r>
            <w:r>
              <w:rPr>
                <w:rFonts w:ascii="Times New Roman" w:hAnsi="Times New Roman" w:eastAsia="宋体" w:cs="Times New Roman"/>
                <w:szCs w:val="21"/>
              </w:rPr>
              <w:t xml:space="preserve">1 spinor Bose-Einstein condensate, </w:t>
            </w:r>
            <w:r>
              <w:rPr>
                <w:rFonts w:ascii="Times New Roman" w:hAnsi="Times New Roman" w:eastAsia="宋体" w:cs="Times New Roman"/>
                <w:b/>
                <w:bCs/>
                <w:i/>
                <w:iCs/>
                <w:szCs w:val="21"/>
              </w:rPr>
              <w:t xml:space="preserve">Physical review E </w:t>
            </w:r>
            <w:r>
              <w:rPr>
                <w:rFonts w:ascii="Times New Roman" w:hAnsi="Times New Roman" w:eastAsia="宋体" w:cs="Times New Roman"/>
                <w:szCs w:val="21"/>
              </w:rPr>
              <w:t>86, 036601</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2012</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rPr>
                <w:rStyle w:val="8"/>
                <w:rFonts w:ascii="Times New Roman" w:hAnsi="Times New Roman" w:cs="Times New Roman"/>
                <w:b w:val="0"/>
                <w:color w:val="000000"/>
                <w:szCs w:val="21"/>
                <w:shd w:val="clear" w:color="auto" w:fill="FFFFFF"/>
              </w:rPr>
            </w:pPr>
            <w:r>
              <w:rPr>
                <w:rStyle w:val="8"/>
                <w:rFonts w:ascii="Times New Roman" w:hAnsi="Times New Roman" w:cs="Times New Roman"/>
                <w:b w:val="0"/>
                <w:color w:val="000000"/>
                <w:szCs w:val="21"/>
                <w:shd w:val="clear" w:color="auto" w:fill="FFFFFF"/>
              </w:rPr>
              <w:t>3</w:t>
            </w:r>
          </w:p>
        </w:tc>
        <w:tc>
          <w:tcPr>
            <w:tcW w:w="7592" w:type="dxa"/>
            <w:vAlign w:val="center"/>
          </w:tcPr>
          <w:p>
            <w:pPr>
              <w:spacing w:line="276" w:lineRule="auto"/>
              <w:rPr>
                <w:rStyle w:val="8"/>
                <w:rFonts w:ascii="Times New Roman" w:hAnsi="Times New Roman" w:cs="Times New Roman"/>
                <w:color w:val="000000"/>
                <w:szCs w:val="21"/>
                <w:shd w:val="clear" w:color="auto" w:fill="FFFFFF"/>
              </w:rPr>
            </w:pPr>
            <w:r>
              <w:rPr>
                <w:rFonts w:ascii="Times New Roman" w:hAnsi="Times New Roman" w:cs="Times New Roman"/>
                <w:color w:val="000000"/>
                <w:szCs w:val="21"/>
                <w:u w:val="none"/>
              </w:rPr>
              <w:t>Gui Mu</w:t>
            </w:r>
            <w:r>
              <w:rPr>
                <w:rFonts w:hint="eastAsia" w:ascii="Times New Roman" w:hAnsi="Times New Roman" w:cs="Times New Roman"/>
                <w:szCs w:val="21"/>
                <w:lang w:eastAsia="zh-CN"/>
              </w:rPr>
              <w:t>，</w:t>
            </w:r>
            <w:r>
              <w:rPr>
                <w:rFonts w:ascii="Times New Roman" w:hAnsi="Times New Roman" w:cs="Times New Roman"/>
                <w:szCs w:val="21"/>
              </w:rPr>
              <w:t xml:space="preserve">Zhenyun Qin, Two spatial dimensional N-rogue waves and their dynamics in Mel’nikov equation, </w:t>
            </w:r>
            <w:r>
              <w:rPr>
                <w:rFonts w:ascii="Times New Roman" w:hAnsi="Times New Roman" w:cs="Times New Roman"/>
                <w:b/>
                <w:i/>
                <w:szCs w:val="21"/>
              </w:rPr>
              <w:t>Nonlinear analysis: real world applications</w:t>
            </w:r>
            <w:r>
              <w:rPr>
                <w:rFonts w:ascii="Times New Roman" w:hAnsi="Times New Roman" w:cs="Times New Roman"/>
                <w:szCs w:val="21"/>
              </w:rPr>
              <w:t>, 18, 1-13, 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rPr>
                <w:rStyle w:val="8"/>
                <w:rFonts w:ascii="Times New Roman" w:hAnsi="Times New Roman" w:cs="Times New Roman"/>
                <w:b w:val="0"/>
                <w:color w:val="000000"/>
                <w:szCs w:val="21"/>
                <w:shd w:val="clear" w:color="auto" w:fill="FFFFFF"/>
              </w:rPr>
            </w:pPr>
            <w:r>
              <w:rPr>
                <w:rStyle w:val="8"/>
                <w:rFonts w:ascii="Times New Roman" w:hAnsi="Times New Roman" w:cs="Times New Roman"/>
                <w:b w:val="0"/>
                <w:color w:val="000000"/>
                <w:szCs w:val="21"/>
                <w:shd w:val="clear" w:color="auto" w:fill="FFFFFF"/>
              </w:rPr>
              <w:t>4</w:t>
            </w:r>
          </w:p>
        </w:tc>
        <w:tc>
          <w:tcPr>
            <w:tcW w:w="7592" w:type="dxa"/>
            <w:vAlign w:val="center"/>
          </w:tcPr>
          <w:p>
            <w:pPr>
              <w:spacing w:line="276" w:lineRule="auto"/>
              <w:rPr>
                <w:rStyle w:val="8"/>
                <w:rFonts w:ascii="Times New Roman" w:hAnsi="Times New Roman" w:cs="Times New Roman"/>
                <w:color w:val="000000"/>
                <w:szCs w:val="21"/>
                <w:shd w:val="clear" w:color="auto" w:fill="FFFFFF"/>
              </w:rPr>
            </w:pPr>
            <w:r>
              <w:fldChar w:fldCharType="begin"/>
            </w:r>
            <w:r>
              <w:instrText xml:space="preserve"> HYPERLINK "https://www.sciencedirect.com/science/article/abs/pii/S0167278919303057" \l "!" </w:instrText>
            </w:r>
            <w:r>
              <w:fldChar w:fldCharType="separate"/>
            </w:r>
            <w:r>
              <w:rPr>
                <w:rFonts w:ascii="Times New Roman" w:hAnsi="Times New Roman" w:eastAsia="宋体" w:cs="Times New Roman"/>
                <w:color w:val="000000"/>
                <w:szCs w:val="21"/>
              </w:rPr>
              <w:t>Gui Mu，Zhenyun Qin，</w:t>
            </w:r>
            <w:r>
              <w:rPr>
                <w:rFonts w:ascii="Times New Roman" w:hAnsi="Times New Roman" w:eastAsia="宋体" w:cs="Times New Roman"/>
                <w:color w:val="000000"/>
                <w:szCs w:val="21"/>
              </w:rPr>
              <w:fldChar w:fldCharType="end"/>
            </w:r>
            <w:bookmarkStart w:id="2" w:name="bau000004"/>
            <w:r>
              <w:rPr>
                <w:rFonts w:ascii="Times New Roman" w:hAnsi="Times New Roman" w:eastAsia="宋体" w:cs="Times New Roman"/>
                <w:bCs/>
                <w:szCs w:val="21"/>
              </w:rPr>
              <w:t>Roger Grimshaw，</w:t>
            </w:r>
            <w:r>
              <w:rPr>
                <w:rFonts w:ascii="Times New Roman" w:hAnsi="Times New Roman" w:eastAsia="宋体" w:cs="Times New Roman"/>
                <w:bCs/>
                <w:szCs w:val="21"/>
              </w:rPr>
              <w:fldChar w:fldCharType="begin"/>
            </w:r>
            <w:r>
              <w:rPr>
                <w:rFonts w:ascii="Times New Roman" w:hAnsi="Times New Roman" w:eastAsia="宋体" w:cs="Times New Roman"/>
                <w:bCs/>
                <w:szCs w:val="21"/>
              </w:rPr>
              <w:instrText xml:space="preserve"> HYPERLINK "https://www.sciencedirect.com/science/article/abs/pii/S0167278919303057" \l "!" </w:instrText>
            </w:r>
            <w:r>
              <w:rPr>
                <w:rFonts w:ascii="Times New Roman" w:hAnsi="Times New Roman" w:eastAsia="宋体" w:cs="Times New Roman"/>
                <w:bCs/>
                <w:szCs w:val="21"/>
              </w:rPr>
              <w:fldChar w:fldCharType="separate"/>
            </w:r>
            <w:r>
              <w:rPr>
                <w:rFonts w:ascii="Times New Roman" w:hAnsi="Times New Roman" w:eastAsia="宋体" w:cs="Times New Roman"/>
                <w:bCs/>
                <w:szCs w:val="21"/>
              </w:rPr>
              <w:t>Nail</w:t>
            </w:r>
            <w:r>
              <w:rPr>
                <w:rFonts w:ascii="Times New Roman" w:hAnsi="Times New Roman" w:cs="Times New Roman"/>
                <w:bCs/>
                <w:szCs w:val="21"/>
              </w:rPr>
              <w:t xml:space="preserve"> </w:t>
            </w:r>
            <w:r>
              <w:rPr>
                <w:rFonts w:ascii="Times New Roman" w:hAnsi="Times New Roman" w:eastAsia="宋体" w:cs="Times New Roman"/>
                <w:bCs/>
                <w:szCs w:val="21"/>
              </w:rPr>
              <w:t>Akhmediev</w:t>
            </w:r>
            <w:bookmarkEnd w:id="2"/>
            <w:r>
              <w:rPr>
                <w:rFonts w:ascii="Times New Roman" w:hAnsi="Times New Roman" w:eastAsia="宋体" w:cs="Times New Roman"/>
                <w:bCs/>
                <w:szCs w:val="21"/>
              </w:rPr>
              <w:fldChar w:fldCharType="end"/>
            </w:r>
            <w:r>
              <w:rPr>
                <w:rFonts w:ascii="Times New Roman" w:hAnsi="Times New Roman" w:eastAsia="宋体" w:cs="Times New Roman"/>
                <w:bCs/>
                <w:szCs w:val="21"/>
              </w:rPr>
              <w:t>, Intricate dynamics of rogue wave</w:t>
            </w:r>
            <w:r>
              <w:rPr>
                <w:rFonts w:ascii="Times New Roman" w:hAnsi="Times New Roman" w:eastAsia="宋体" w:cs="Times New Roman"/>
                <w:szCs w:val="21"/>
              </w:rPr>
              <w:t>s governed by the Sasa</w:t>
            </w:r>
            <w:r>
              <w:rPr>
                <w:rFonts w:ascii="Times New Roman" w:hAnsi="Times New Roman" w:cs="Times New Roman"/>
                <w:szCs w:val="21"/>
              </w:rPr>
              <w:t>-</w:t>
            </w:r>
            <w:r>
              <w:rPr>
                <w:rFonts w:ascii="Times New Roman" w:hAnsi="Times New Roman" w:eastAsia="宋体" w:cs="Times New Roman"/>
                <w:szCs w:val="21"/>
              </w:rPr>
              <w:t>Satsuma equation，</w:t>
            </w:r>
            <w:r>
              <w:rPr>
                <w:rFonts w:ascii="Times New Roman" w:hAnsi="Times New Roman" w:eastAsia="宋体" w:cs="Times New Roman"/>
                <w:b/>
                <w:bCs/>
                <w:i/>
                <w:iCs/>
                <w:szCs w:val="21"/>
              </w:rPr>
              <w:fldChar w:fldCharType="begin"/>
            </w:r>
            <w:r>
              <w:rPr>
                <w:rFonts w:ascii="Times New Roman" w:hAnsi="Times New Roman" w:eastAsia="宋体" w:cs="Times New Roman"/>
                <w:b/>
                <w:bCs/>
                <w:i/>
                <w:iCs/>
                <w:szCs w:val="21"/>
              </w:rPr>
              <w:instrText xml:space="preserve"> HYPERLINK "https://www.sciencedirect.com/science/journal/01672789" \o "Go to Physica D: Nonlinear Phenomena on ScienceDirect" </w:instrText>
            </w:r>
            <w:r>
              <w:rPr>
                <w:rFonts w:ascii="Times New Roman" w:hAnsi="Times New Roman" w:eastAsia="宋体" w:cs="Times New Roman"/>
                <w:b/>
                <w:bCs/>
                <w:i/>
                <w:iCs/>
                <w:szCs w:val="21"/>
              </w:rPr>
              <w:fldChar w:fldCharType="separate"/>
            </w:r>
            <w:r>
              <w:rPr>
                <w:rFonts w:ascii="Times New Roman" w:hAnsi="Times New Roman" w:eastAsia="宋体" w:cs="Times New Roman"/>
                <w:b/>
                <w:bCs/>
                <w:i/>
                <w:iCs/>
                <w:szCs w:val="21"/>
              </w:rPr>
              <w:t>Physica D: Nonlinear Phenomena</w:t>
            </w:r>
            <w:r>
              <w:rPr>
                <w:rFonts w:ascii="Times New Roman" w:hAnsi="Times New Roman" w:eastAsia="宋体" w:cs="Times New Roman"/>
                <w:b/>
                <w:bCs/>
                <w:i/>
                <w:iCs/>
                <w:szCs w:val="21"/>
              </w:rPr>
              <w:fldChar w:fldCharType="end"/>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"https://www.sciencedirect.com/science/journal/01672789/402/supp/C" \o "Go to table of contents for this volume/issue" </w:instrText>
            </w:r>
            <w:r>
              <w:rPr>
                <w:rFonts w:ascii="Times New Roman" w:hAnsi="Times New Roman" w:eastAsia="宋体" w:cs="Times New Roman"/>
                <w:szCs w:val="21"/>
              </w:rPr>
              <w:fldChar w:fldCharType="separate"/>
            </w:r>
            <w:r>
              <w:rPr>
                <w:rFonts w:ascii="Times New Roman" w:hAnsi="Times New Roman" w:eastAsia="宋体" w:cs="Times New Roman"/>
                <w:szCs w:val="21"/>
              </w:rPr>
              <w:t> 402</w:t>
            </w:r>
            <w:r>
              <w:rPr>
                <w:rFonts w:ascii="Times New Roman" w:hAnsi="Times New Roman" w:eastAsia="宋体" w:cs="Times New Roman"/>
                <w:szCs w:val="21"/>
              </w:rPr>
              <w:fldChar w:fldCharType="end"/>
            </w:r>
            <w:r>
              <w:rPr>
                <w:rFonts w:ascii="Times New Roman" w:hAnsi="Times New Roman" w:eastAsia="宋体" w:cs="Times New Roman"/>
                <w:szCs w:val="21"/>
              </w:rPr>
              <w:t>,  132252，2020</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rPr>
                <w:rStyle w:val="8"/>
                <w:rFonts w:ascii="Times New Roman" w:hAnsi="Times New Roman" w:cs="Times New Roman"/>
                <w:b w:val="0"/>
                <w:color w:val="000000"/>
                <w:szCs w:val="21"/>
                <w:shd w:val="clear" w:color="auto" w:fill="FFFFFF"/>
              </w:rPr>
            </w:pPr>
            <w:r>
              <w:rPr>
                <w:rStyle w:val="8"/>
                <w:rFonts w:ascii="Times New Roman" w:hAnsi="Times New Roman" w:cs="Times New Roman"/>
                <w:b w:val="0"/>
                <w:color w:val="000000"/>
                <w:szCs w:val="21"/>
                <w:shd w:val="clear" w:color="auto" w:fill="FFFFFF"/>
              </w:rPr>
              <w:t>5</w:t>
            </w:r>
          </w:p>
        </w:tc>
        <w:tc>
          <w:tcPr>
            <w:tcW w:w="7592" w:type="dxa"/>
            <w:vAlign w:val="center"/>
          </w:tcPr>
          <w:p>
            <w:pPr>
              <w:spacing w:line="276" w:lineRule="auto"/>
              <w:rPr>
                <w:rStyle w:val="8"/>
                <w:rFonts w:ascii="Times New Roman" w:hAnsi="Times New Roman" w:cs="Times New Roman"/>
                <w:b w:val="0"/>
                <w:bCs w:val="0"/>
                <w:szCs w:val="21"/>
              </w:rPr>
            </w:pPr>
            <w:r>
              <w:rPr>
                <w:rFonts w:ascii="Times New Roman" w:hAnsi="Times New Roman" w:cs="Times New Roman"/>
                <w:color w:val="000000"/>
                <w:szCs w:val="21"/>
              </w:rPr>
              <w:t>Gui Mu</w:t>
            </w:r>
            <w:r>
              <w:rPr>
                <w:rFonts w:hint="eastAsia" w:ascii="Times New Roman" w:hAnsi="Times New Roman" w:cs="Times New Roman"/>
                <w:szCs w:val="21"/>
                <w:lang w:eastAsia="zh-CN"/>
              </w:rPr>
              <w:t>，</w:t>
            </w:r>
            <w:r>
              <w:rPr>
                <w:rFonts w:ascii="Times New Roman" w:hAnsi="Times New Roman" w:cs="Times New Roman"/>
                <w:szCs w:val="21"/>
              </w:rPr>
              <w:t xml:space="preserve">Zhenyun Qin, </w:t>
            </w:r>
            <w:r>
              <w:rPr>
                <w:rFonts w:ascii="Times New Roman" w:hAnsi="Times New Roman" w:cs="Times New Roman"/>
                <w:bCs/>
                <w:szCs w:val="21"/>
              </w:rPr>
              <w:t>Dynamic patterns of high-order rogue waves for Sasa</w:t>
            </w:r>
            <w:r>
              <w:rPr>
                <w:rFonts w:hint="eastAsia" w:ascii="Times New Roman" w:hAnsi="Times New Roman" w:cs="Times New Roman"/>
                <w:bCs/>
                <w:szCs w:val="21"/>
                <w:lang w:val="en-US" w:eastAsia="zh-CN"/>
              </w:rPr>
              <w:t>-</w:t>
            </w:r>
            <w:r>
              <w:rPr>
                <w:rFonts w:ascii="Times New Roman" w:hAnsi="Times New Roman" w:cs="Times New Roman"/>
                <w:bCs/>
                <w:szCs w:val="21"/>
              </w:rPr>
              <w:t xml:space="preserve">Satsuma equation, </w:t>
            </w:r>
            <w:r>
              <w:rPr>
                <w:rFonts w:ascii="Times New Roman" w:hAnsi="Times New Roman" w:cs="Times New Roman"/>
                <w:b/>
                <w:i/>
                <w:szCs w:val="21"/>
              </w:rPr>
              <w:t>Nonlinear analysis: real world applications</w:t>
            </w:r>
            <w:r>
              <w:rPr>
                <w:rFonts w:ascii="Times New Roman" w:hAnsi="Times New Roman" w:cs="Times New Roman"/>
                <w:szCs w:val="21"/>
              </w:rPr>
              <w:t xml:space="preserve">, 31,179-209, 2016.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rPr>
                <w:rStyle w:val="8"/>
                <w:rFonts w:ascii="Times New Roman" w:hAnsi="Times New Roman" w:cs="Times New Roman"/>
                <w:b w:val="0"/>
                <w:color w:val="000000"/>
                <w:szCs w:val="21"/>
                <w:shd w:val="clear" w:color="auto" w:fill="FFFFFF"/>
              </w:rPr>
            </w:pPr>
            <w:r>
              <w:rPr>
                <w:rStyle w:val="8"/>
                <w:rFonts w:ascii="Times New Roman" w:hAnsi="Times New Roman" w:cs="Times New Roman"/>
                <w:b w:val="0"/>
                <w:color w:val="000000"/>
                <w:szCs w:val="21"/>
                <w:shd w:val="clear" w:color="auto" w:fill="FFFFFF"/>
              </w:rPr>
              <w:t>6</w:t>
            </w:r>
          </w:p>
        </w:tc>
        <w:tc>
          <w:tcPr>
            <w:tcW w:w="7592" w:type="dxa"/>
            <w:vAlign w:val="center"/>
          </w:tcPr>
          <w:p>
            <w:pPr>
              <w:spacing w:line="276" w:lineRule="auto"/>
              <w:rPr>
                <w:rStyle w:val="8"/>
                <w:rFonts w:ascii="Times New Roman" w:hAnsi="Times New Roman" w:cs="Times New Roman"/>
                <w:b w:val="0"/>
                <w:bCs w:val="0"/>
                <w:szCs w:val="21"/>
              </w:rPr>
            </w:pPr>
            <w:r>
              <w:rPr>
                <w:rFonts w:ascii="Times New Roman" w:hAnsi="Times New Roman" w:cs="Times New Roman"/>
                <w:szCs w:val="21"/>
                <w:u w:val="none"/>
              </w:rPr>
              <w:t>Gui Mu</w:t>
            </w:r>
            <w:r>
              <w:rPr>
                <w:rFonts w:ascii="Times New Roman" w:hAnsi="Times New Roman" w:cs="Times New Roman"/>
                <w:szCs w:val="21"/>
              </w:rPr>
              <w:t>，Zhenyun Qin, Nth-Order Rogue Waves to Nonlinear Schrödinger Equation Revisited: A Variable Separation Technique,</w:t>
            </w:r>
            <w:r>
              <w:rPr>
                <w:rFonts w:ascii="Times New Roman" w:hAnsi="Times New Roman" w:cs="Times New Roman"/>
                <w:b/>
                <w:i/>
                <w:szCs w:val="21"/>
              </w:rPr>
              <w:t xml:space="preserve"> Journal of the Physical Society of Japan</w:t>
            </w:r>
            <w:r>
              <w:rPr>
                <w:rFonts w:ascii="Times New Roman" w:hAnsi="Times New Roman" w:cs="Times New Roman"/>
                <w:szCs w:val="21"/>
              </w:rPr>
              <w:t xml:space="preserve"> 83, 104001, 2014.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rPr>
                <w:rStyle w:val="8"/>
                <w:rFonts w:ascii="Times New Roman" w:hAnsi="Times New Roman" w:cs="Times New Roman"/>
                <w:b w:val="0"/>
                <w:color w:val="000000"/>
                <w:szCs w:val="21"/>
                <w:shd w:val="clear" w:color="auto" w:fill="FFFFFF"/>
              </w:rPr>
            </w:pPr>
            <w:r>
              <w:rPr>
                <w:rStyle w:val="8"/>
                <w:rFonts w:ascii="Times New Roman" w:hAnsi="Times New Roman" w:cs="Times New Roman"/>
                <w:b w:val="0"/>
                <w:color w:val="000000"/>
                <w:szCs w:val="21"/>
                <w:shd w:val="clear" w:color="auto" w:fill="FFFFFF"/>
              </w:rPr>
              <w:t>7</w:t>
            </w:r>
          </w:p>
        </w:tc>
        <w:tc>
          <w:tcPr>
            <w:tcW w:w="7592" w:type="dxa"/>
            <w:vAlign w:val="center"/>
          </w:tcPr>
          <w:p>
            <w:pPr>
              <w:spacing w:line="276" w:lineRule="auto"/>
              <w:rPr>
                <w:rStyle w:val="8"/>
                <w:rFonts w:ascii="Times New Roman" w:hAnsi="Times New Roman" w:cs="Times New Roman"/>
                <w:b w:val="0"/>
                <w:bCs w:val="0"/>
                <w:szCs w:val="21"/>
              </w:rPr>
            </w:pPr>
            <w:r>
              <w:rPr>
                <w:rFonts w:ascii="Times New Roman" w:hAnsi="Times New Roman" w:cs="Times New Roman"/>
                <w:color w:val="000000"/>
                <w:szCs w:val="21"/>
                <w:u w:val="none"/>
              </w:rPr>
              <w:t>Gui Mu</w:t>
            </w:r>
            <w:r>
              <w:rPr>
                <w:rFonts w:ascii="Times New Roman" w:hAnsi="Times New Roman" w:cs="Times New Roman"/>
                <w:szCs w:val="21"/>
              </w:rPr>
              <w:t>, Zhenyun Qin, Rogue Waves for the Coupled Schrodinger</w:t>
            </w:r>
            <w:r>
              <w:rPr>
                <w:rFonts w:hint="eastAsia" w:ascii="Times New Roman" w:hAnsi="Times New Roman" w:cs="Times New Roman"/>
                <w:szCs w:val="21"/>
                <w:lang w:val="en-US" w:eastAsia="zh-CN"/>
              </w:rPr>
              <w:t>-</w:t>
            </w:r>
            <w:r>
              <w:rPr>
                <w:rFonts w:ascii="Times New Roman" w:hAnsi="Times New Roman" w:cs="Times New Roman"/>
                <w:szCs w:val="21"/>
              </w:rPr>
              <w:t>Boussinesq Equation and the Coupled Higgs Equation，</w:t>
            </w:r>
            <w:r>
              <w:rPr>
                <w:rFonts w:ascii="Times New Roman" w:hAnsi="Times New Roman" w:cs="Times New Roman"/>
                <w:b/>
                <w:i/>
                <w:szCs w:val="21"/>
              </w:rPr>
              <w:t>Journal of the Physical Society of Japan,</w:t>
            </w:r>
            <w:r>
              <w:rPr>
                <w:rFonts w:ascii="Times New Roman" w:hAnsi="Times New Roman" w:cs="Times New Roman"/>
                <w:szCs w:val="21"/>
              </w:rPr>
              <w:t xml:space="preserve"> 81</w:t>
            </w:r>
            <w:r>
              <w:rPr>
                <w:rFonts w:hint="eastAsia" w:ascii="Times New Roman" w:hAnsi="Times New Roman" w:cs="Times New Roman"/>
                <w:szCs w:val="21"/>
                <w:lang w:eastAsia="zh-CN"/>
              </w:rPr>
              <w:t>，</w:t>
            </w:r>
            <w:r>
              <w:rPr>
                <w:rFonts w:ascii="Times New Roman" w:hAnsi="Times New Roman" w:cs="Times New Roman"/>
                <w:szCs w:val="21"/>
              </w:rPr>
              <w:t>084001</w:t>
            </w:r>
            <w:r>
              <w:rPr>
                <w:rFonts w:hint="eastAsia" w:ascii="Times New Roman" w:hAnsi="Times New Roman" w:cs="Times New Roman"/>
                <w:szCs w:val="21"/>
                <w:lang w:eastAsia="zh-CN"/>
              </w:rPr>
              <w:t>，</w:t>
            </w:r>
            <w:r>
              <w:rPr>
                <w:rFonts w:ascii="Times New Roman" w:hAnsi="Times New Roman" w:cs="Times New Roman"/>
                <w:szCs w:val="21"/>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rPr>
                <w:rStyle w:val="8"/>
                <w:rFonts w:ascii="Times New Roman" w:hAnsi="Times New Roman" w:cs="Times New Roman"/>
                <w:b w:val="0"/>
                <w:color w:val="000000"/>
                <w:szCs w:val="21"/>
                <w:shd w:val="clear" w:color="auto" w:fill="FFFFFF"/>
              </w:rPr>
            </w:pPr>
            <w:r>
              <w:rPr>
                <w:rStyle w:val="8"/>
                <w:rFonts w:ascii="Times New Roman" w:hAnsi="Times New Roman" w:cs="Times New Roman"/>
                <w:b w:val="0"/>
                <w:color w:val="000000"/>
                <w:szCs w:val="21"/>
                <w:shd w:val="clear" w:color="auto" w:fill="FFFFFF"/>
              </w:rPr>
              <w:t>8</w:t>
            </w:r>
          </w:p>
        </w:tc>
        <w:tc>
          <w:tcPr>
            <w:tcW w:w="7592" w:type="dxa"/>
            <w:vAlign w:val="center"/>
          </w:tcPr>
          <w:p>
            <w:pPr>
              <w:spacing w:line="276" w:lineRule="auto"/>
              <w:rPr>
                <w:rStyle w:val="8"/>
                <w:rFonts w:hint="eastAsia" w:ascii="Times New Roman" w:hAnsi="Times New Roman" w:eastAsia="宋体" w:cs="Times New Roman"/>
                <w:b w:val="0"/>
                <w:bCs w:val="0"/>
                <w:szCs w:val="21"/>
                <w:lang w:val="en-US" w:eastAsia="zh-CN"/>
              </w:rPr>
            </w:pPr>
            <w:r>
              <w:rPr>
                <w:rFonts w:ascii="Times New Roman" w:hAnsi="Times New Roman" w:eastAsia="宋体" w:cs="Times New Roman"/>
                <w:szCs w:val="21"/>
              </w:rPr>
              <w:t>ZhengDe</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Dai, </w:t>
            </w:r>
            <w:r>
              <w:rPr>
                <w:rFonts w:ascii="Times New Roman" w:hAnsi="Times New Roman" w:eastAsia="宋体" w:cs="Times New Roman"/>
                <w:b w:val="0"/>
                <w:bCs w:val="0"/>
                <w:szCs w:val="21"/>
              </w:rPr>
              <w:t>FengXia</w:t>
            </w:r>
            <w:r>
              <w:rPr>
                <w:rFonts w:hint="eastAsia" w:ascii="Times New Roman" w:hAnsi="Times New Roman" w:eastAsia="宋体" w:cs="Times New Roman"/>
                <w:b w:val="0"/>
                <w:bCs w:val="0"/>
                <w:szCs w:val="21"/>
                <w:lang w:val="en-US" w:eastAsia="zh-CN"/>
              </w:rPr>
              <w:t xml:space="preserve"> </w:t>
            </w:r>
            <w:r>
              <w:rPr>
                <w:rFonts w:ascii="Times New Roman" w:hAnsi="Times New Roman" w:eastAsia="宋体" w:cs="Times New Roman"/>
                <w:b w:val="0"/>
                <w:bCs w:val="0"/>
                <w:szCs w:val="21"/>
              </w:rPr>
              <w:t>Wu</w:t>
            </w:r>
            <w:r>
              <w:rPr>
                <w:rFonts w:ascii="Times New Roman" w:hAnsi="Times New Roman" w:eastAsia="宋体" w:cs="Times New Roman"/>
                <w:szCs w:val="21"/>
              </w:rPr>
              <w:t>, Jun</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Liu, </w:t>
            </w:r>
            <w:r>
              <w:rPr>
                <w:rFonts w:ascii="Times New Roman" w:hAnsi="Times New Roman" w:eastAsia="宋体" w:cs="Times New Roman"/>
                <w:b w:val="0"/>
                <w:bCs w:val="0"/>
                <w:szCs w:val="21"/>
              </w:rPr>
              <w:t>Gui</w:t>
            </w:r>
            <w:r>
              <w:rPr>
                <w:rFonts w:hint="eastAsia" w:ascii="Times New Roman" w:hAnsi="Times New Roman" w:eastAsia="宋体" w:cs="Times New Roman"/>
                <w:b w:val="0"/>
                <w:bCs w:val="0"/>
                <w:szCs w:val="21"/>
                <w:lang w:val="en-US" w:eastAsia="zh-CN"/>
              </w:rPr>
              <w:t xml:space="preserve"> </w:t>
            </w:r>
            <w:r>
              <w:rPr>
                <w:rFonts w:ascii="Times New Roman" w:hAnsi="Times New Roman" w:eastAsia="宋体" w:cs="Times New Roman"/>
                <w:b w:val="0"/>
                <w:bCs w:val="0"/>
                <w:szCs w:val="21"/>
              </w:rPr>
              <w:t>Mu</w:t>
            </w:r>
            <w:r>
              <w:rPr>
                <w:rFonts w:ascii="Times New Roman" w:hAnsi="Times New Roman" w:eastAsia="宋体" w:cs="Times New Roman"/>
                <w:szCs w:val="21"/>
              </w:rPr>
              <w:t xml:space="preserve">, New Mechanical Feature of Two-Solitary Wave to the KdV Equation, </w:t>
            </w:r>
            <w:r>
              <w:rPr>
                <w:rFonts w:ascii="Times New Roman" w:hAnsi="Times New Roman" w:cs="Times New Roman"/>
                <w:b/>
                <w:i/>
                <w:szCs w:val="21"/>
              </w:rPr>
              <w:fldChar w:fldCharType="begin"/>
            </w:r>
            <w:r>
              <w:rPr>
                <w:rFonts w:ascii="Times New Roman" w:hAnsi="Times New Roman" w:cs="Times New Roman"/>
                <w:b/>
                <w:i/>
                <w:szCs w:val="21"/>
              </w:rPr>
              <w:instrText xml:space="preserve"> HYPERLINK "https://iopscience.iop.org/journal/0256-307X" \t "https://cn.bing.com/_blank" </w:instrText>
            </w:r>
            <w:r>
              <w:rPr>
                <w:rFonts w:ascii="Times New Roman" w:hAnsi="Times New Roman" w:cs="Times New Roman"/>
                <w:b/>
                <w:i/>
                <w:szCs w:val="21"/>
              </w:rPr>
              <w:fldChar w:fldCharType="separate"/>
            </w:r>
            <w:r>
              <w:rPr>
                <w:rFonts w:hint="eastAsia" w:ascii="Times New Roman" w:hAnsi="Times New Roman" w:cs="Times New Roman"/>
                <w:b/>
                <w:i/>
                <w:szCs w:val="21"/>
              </w:rPr>
              <w:t>Chinese Physics Letters</w:t>
            </w:r>
            <w:r>
              <w:rPr>
                <w:rFonts w:hint="eastAsia" w:ascii="Times New Roman" w:hAnsi="Times New Roman" w:cs="Times New Roman"/>
                <w:b/>
                <w:i/>
                <w:szCs w:val="21"/>
              </w:rPr>
              <w:fldChar w:fldCharType="end"/>
            </w:r>
            <w:r>
              <w:rPr>
                <w:rFonts w:hint="eastAsia" w:ascii="Times New Roman" w:hAnsi="Times New Roman" w:eastAsia="宋体" w:cs="Times New Roman"/>
                <w:szCs w:val="21"/>
                <w:lang w:eastAsia="zh-CN"/>
              </w:rPr>
              <w:t>，</w:t>
            </w:r>
            <w:r>
              <w:rPr>
                <w:rFonts w:ascii="Times New Roman" w:hAnsi="Times New Roman" w:eastAsia="宋体" w:cs="Times New Roman"/>
                <w:szCs w:val="21"/>
              </w:rPr>
              <w:t>29</w:t>
            </w:r>
            <w:r>
              <w:rPr>
                <w:rFonts w:hint="eastAsia" w:ascii="Times New Roman" w:hAnsi="Times New Roman" w:eastAsia="宋体" w:cs="Times New Roman"/>
                <w:szCs w:val="21"/>
                <w:lang w:eastAsia="zh-CN"/>
              </w:rPr>
              <w:t>，</w:t>
            </w:r>
            <w:r>
              <w:rPr>
                <w:rFonts w:ascii="Times New Roman" w:hAnsi="Times New Roman" w:eastAsia="宋体" w:cs="Times New Roman"/>
                <w:szCs w:val="21"/>
              </w:rPr>
              <w:t>040201</w:t>
            </w:r>
            <w:r>
              <w:rPr>
                <w:rFonts w:hint="eastAsia" w:ascii="Times New Roman" w:hAnsi="Times New Roman" w:eastAsia="宋体" w:cs="Times New Roman"/>
                <w:szCs w:val="21"/>
                <w:lang w:eastAsia="zh-CN"/>
              </w:rPr>
              <w:t>，</w:t>
            </w:r>
            <w:r>
              <w:rPr>
                <w:rFonts w:ascii="Times New Roman" w:hAnsi="Times New Roman" w:eastAsia="宋体" w:cs="Times New Roman"/>
                <w:szCs w:val="21"/>
              </w:rPr>
              <w:t>2012</w:t>
            </w:r>
            <w:r>
              <w:rPr>
                <w:rFonts w:hint="eastAsia" w:ascii="Times New Roman" w:hAnsi="Times New Roman" w:eastAsia="宋体" w:cs="Times New Roman"/>
                <w:szCs w:val="21"/>
                <w:lang w:val="en-US" w:eastAsia="zh-CN"/>
              </w:rPr>
              <w:t>.</w:t>
            </w:r>
          </w:p>
        </w:tc>
      </w:tr>
    </w:tbl>
    <w:p>
      <w:pPr>
        <w:rPr>
          <w:rStyle w:val="8"/>
          <w:rFonts w:asciiTheme="minorEastAsia" w:hAnsiTheme="minorEastAsia"/>
          <w:color w:val="000000"/>
          <w:sz w:val="24"/>
          <w:szCs w:val="24"/>
          <w:shd w:val="clear" w:color="auto" w:fill="FFFFFF"/>
        </w:rPr>
      </w:pPr>
    </w:p>
    <w:p>
      <w:pPr>
        <w:rPr>
          <w:rStyle w:val="8"/>
          <w:rFonts w:asciiTheme="minorEastAsia" w:hAnsiTheme="minorEastAsia"/>
          <w:color w:val="000000"/>
          <w:sz w:val="24"/>
          <w:szCs w:val="24"/>
          <w:shd w:val="clear" w:color="auto" w:fill="FFFFFF"/>
        </w:rPr>
      </w:pPr>
      <w:r>
        <w:rPr>
          <w:rStyle w:val="8"/>
          <w:rFonts w:hint="eastAsia" w:asciiTheme="minorEastAsia" w:hAnsiTheme="minorEastAsia"/>
          <w:color w:val="000000"/>
          <w:sz w:val="24"/>
          <w:szCs w:val="24"/>
          <w:shd w:val="clear" w:color="auto" w:fill="FFFFFF"/>
        </w:rPr>
        <w:t>（</w:t>
      </w:r>
      <w:r>
        <w:rPr>
          <w:rStyle w:val="8"/>
          <w:rFonts w:hint="eastAsia" w:asciiTheme="minorEastAsia" w:hAnsiTheme="minorEastAsia"/>
          <w:color w:val="000000"/>
          <w:sz w:val="24"/>
          <w:szCs w:val="24"/>
          <w:shd w:val="clear" w:color="auto" w:fill="FFFFFF"/>
          <w:lang w:val="en-US" w:eastAsia="zh-CN"/>
        </w:rPr>
        <w:t>四</w:t>
      </w:r>
      <w:r>
        <w:rPr>
          <w:rStyle w:val="8"/>
          <w:rFonts w:hint="eastAsia" w:asciiTheme="minorEastAsia" w:hAnsiTheme="minorEastAsia"/>
          <w:color w:val="000000"/>
          <w:sz w:val="24"/>
          <w:szCs w:val="24"/>
          <w:shd w:val="clear" w:color="auto" w:fill="FFFFFF"/>
        </w:rPr>
        <w:t>）主要完成人基本情况</w:t>
      </w:r>
    </w:p>
    <w:tbl>
      <w:tblPr>
        <w:tblStyle w:val="6"/>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394"/>
        <w:gridCol w:w="3063"/>
        <w:gridCol w:w="1508"/>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045"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序号</w:t>
            </w:r>
          </w:p>
        </w:tc>
        <w:tc>
          <w:tcPr>
            <w:tcW w:w="1394"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姓名</w:t>
            </w:r>
          </w:p>
        </w:tc>
        <w:tc>
          <w:tcPr>
            <w:tcW w:w="3063"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工作单位（完成单位）</w:t>
            </w:r>
          </w:p>
        </w:tc>
        <w:tc>
          <w:tcPr>
            <w:tcW w:w="1508"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职称</w:t>
            </w:r>
          </w:p>
        </w:tc>
        <w:tc>
          <w:tcPr>
            <w:tcW w:w="1509" w:type="dxa"/>
            <w:vAlign w:val="center"/>
          </w:tcPr>
          <w:p>
            <w:pPr>
              <w:jc w:val="center"/>
              <w:rPr>
                <w:rStyle w:val="8"/>
                <w:rFonts w:hint="eastAsia" w:asciiTheme="minorEastAsia" w:hAnsiTheme="minorEastAsia" w:eastAsiaTheme="minorEastAsia"/>
                <w:b w:val="0"/>
                <w:color w:val="000000"/>
                <w:sz w:val="24"/>
                <w:szCs w:val="24"/>
                <w:shd w:val="clear" w:color="auto" w:fill="FFFFFF"/>
                <w:lang w:val="en-US" w:eastAsia="zh-CN"/>
              </w:rPr>
            </w:pPr>
            <w:r>
              <w:rPr>
                <w:rStyle w:val="8"/>
                <w:rFonts w:hint="eastAsia" w:asciiTheme="minorEastAsia" w:hAnsiTheme="minorEastAsia"/>
                <w:b w:val="0"/>
                <w:color w:val="000000"/>
                <w:sz w:val="24"/>
                <w:szCs w:val="24"/>
                <w:shd w:val="clear" w:color="auto" w:fill="FFFFFF"/>
                <w:lang w:val="en-US" w:eastAsia="zh-CN"/>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2" w:hRule="exact"/>
          <w:jc w:val="center"/>
        </w:trPr>
        <w:tc>
          <w:tcPr>
            <w:tcW w:w="1045"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1</w:t>
            </w:r>
          </w:p>
        </w:tc>
        <w:tc>
          <w:tcPr>
            <w:tcW w:w="1394"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母贵</w:t>
            </w:r>
          </w:p>
        </w:tc>
        <w:tc>
          <w:tcPr>
            <w:tcW w:w="3063"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昆明学院</w:t>
            </w:r>
          </w:p>
        </w:tc>
        <w:tc>
          <w:tcPr>
            <w:tcW w:w="1508"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教授</w:t>
            </w:r>
          </w:p>
        </w:tc>
        <w:tc>
          <w:tcPr>
            <w:tcW w:w="1509" w:type="dxa"/>
            <w:vAlign w:val="center"/>
          </w:tcPr>
          <w:p>
            <w:pPr>
              <w:jc w:val="center"/>
              <w:rPr>
                <w:rStyle w:val="8"/>
                <w:rFonts w:hint="eastAsia" w:asciiTheme="minorEastAsia" w:hAnsiTheme="minorEastAsia"/>
                <w:b w:val="0"/>
                <w:color w:val="000000"/>
                <w:sz w:val="24"/>
                <w:szCs w:val="24"/>
                <w:shd w:val="clear" w:color="auto" w:fill="FFFFFF"/>
                <w:lang w:val="en-US" w:eastAsia="zh-CN"/>
              </w:rPr>
            </w:pPr>
            <w:r>
              <w:rPr>
                <w:rStyle w:val="8"/>
                <w:rFonts w:hint="eastAsia" w:asciiTheme="minorEastAsia" w:hAnsiTheme="minorEastAsia"/>
                <w:b w:val="0"/>
                <w:color w:val="000000"/>
                <w:sz w:val="24"/>
                <w:szCs w:val="24"/>
                <w:shd w:val="clear" w:color="auto" w:fill="FFFFFF"/>
                <w:lang w:val="en-US" w:eastAsia="zh-CN"/>
              </w:rPr>
              <w:t>昆明学院</w:t>
            </w:r>
          </w:p>
          <w:p>
            <w:pPr>
              <w:jc w:val="center"/>
              <w:rPr>
                <w:rStyle w:val="8"/>
                <w:rFonts w:hint="default" w:asciiTheme="minorEastAsia" w:hAnsiTheme="minorEastAsia"/>
                <w:b w:val="0"/>
                <w:color w:val="000000"/>
                <w:sz w:val="24"/>
                <w:szCs w:val="24"/>
                <w:shd w:val="clear" w:color="auto" w:fill="FFFFFF"/>
                <w:lang w:val="en-US" w:eastAsia="zh-CN"/>
              </w:rPr>
            </w:pPr>
            <w:r>
              <w:rPr>
                <w:rStyle w:val="8"/>
                <w:rFonts w:hint="eastAsia" w:asciiTheme="minorEastAsia" w:hAnsiTheme="minorEastAsia"/>
                <w:b w:val="0"/>
                <w:color w:val="000000"/>
                <w:sz w:val="24"/>
                <w:szCs w:val="24"/>
                <w:shd w:val="clear" w:color="auto" w:fill="FFFFFF"/>
                <w:lang w:val="en-US" w:eastAsia="zh-CN"/>
              </w:rPr>
              <w:t>数学学院副院长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045"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2</w:t>
            </w:r>
          </w:p>
        </w:tc>
        <w:tc>
          <w:tcPr>
            <w:tcW w:w="1394"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秦振云</w:t>
            </w:r>
          </w:p>
        </w:tc>
        <w:tc>
          <w:tcPr>
            <w:tcW w:w="3063"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复旦大学</w:t>
            </w:r>
          </w:p>
        </w:tc>
        <w:tc>
          <w:tcPr>
            <w:tcW w:w="1508"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副教授</w:t>
            </w:r>
          </w:p>
        </w:tc>
        <w:tc>
          <w:tcPr>
            <w:tcW w:w="1509" w:type="dxa"/>
            <w:vAlign w:val="center"/>
          </w:tcPr>
          <w:p>
            <w:pPr>
              <w:jc w:val="center"/>
              <w:rPr>
                <w:rStyle w:val="8"/>
                <w:rFonts w:hint="eastAsia" w:asciiTheme="minorEastAsia" w:hAnsiTheme="minorEastAsia" w:eastAsiaTheme="minorEastAsia"/>
                <w:b w:val="0"/>
                <w:color w:val="000000"/>
                <w:sz w:val="24"/>
                <w:szCs w:val="24"/>
                <w:shd w:val="clear" w:color="auto" w:fill="FFFFFF"/>
                <w:lang w:val="en-US" w:eastAsia="zh-CN"/>
              </w:rPr>
            </w:pPr>
            <w:r>
              <w:rPr>
                <w:rStyle w:val="8"/>
                <w:rFonts w:hint="eastAsia" w:asciiTheme="minorEastAsia" w:hAnsiTheme="minorEastAsia"/>
                <w:b w:val="0"/>
                <w:color w:val="000000"/>
                <w:sz w:val="24"/>
                <w:szCs w:val="24"/>
                <w:shd w:val="clear" w:color="auto" w:fill="FFFFFF"/>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045"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3</w:t>
            </w:r>
          </w:p>
        </w:tc>
        <w:tc>
          <w:tcPr>
            <w:tcW w:w="1394"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戴正德</w:t>
            </w:r>
          </w:p>
        </w:tc>
        <w:tc>
          <w:tcPr>
            <w:tcW w:w="3063"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云南大学</w:t>
            </w:r>
          </w:p>
        </w:tc>
        <w:tc>
          <w:tcPr>
            <w:tcW w:w="1508"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教授</w:t>
            </w:r>
          </w:p>
        </w:tc>
        <w:tc>
          <w:tcPr>
            <w:tcW w:w="1509" w:type="dxa"/>
            <w:vAlign w:val="center"/>
          </w:tcPr>
          <w:p>
            <w:pPr>
              <w:jc w:val="center"/>
              <w:rPr>
                <w:rStyle w:val="8"/>
                <w:rFonts w:hint="eastAsia" w:asciiTheme="minorEastAsia" w:hAnsiTheme="minorEastAsia" w:eastAsiaTheme="minorEastAsia"/>
                <w:b w:val="0"/>
                <w:color w:val="000000"/>
                <w:sz w:val="24"/>
                <w:szCs w:val="24"/>
                <w:shd w:val="clear" w:color="auto" w:fill="FFFFFF"/>
                <w:lang w:val="en-US" w:eastAsia="zh-CN"/>
              </w:rPr>
            </w:pPr>
            <w:r>
              <w:rPr>
                <w:rStyle w:val="8"/>
                <w:rFonts w:hint="eastAsia" w:asciiTheme="minorEastAsia" w:hAnsiTheme="minorEastAsia"/>
                <w:b w:val="0"/>
                <w:color w:val="000000"/>
                <w:sz w:val="24"/>
                <w:szCs w:val="24"/>
                <w:shd w:val="clear" w:color="auto" w:fill="FFFFFF"/>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045"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4</w:t>
            </w:r>
          </w:p>
        </w:tc>
        <w:tc>
          <w:tcPr>
            <w:tcW w:w="1394"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武凤霞</w:t>
            </w:r>
          </w:p>
        </w:tc>
        <w:tc>
          <w:tcPr>
            <w:tcW w:w="3063"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曲靖师范学院</w:t>
            </w:r>
          </w:p>
        </w:tc>
        <w:tc>
          <w:tcPr>
            <w:tcW w:w="1508" w:type="dxa"/>
            <w:vAlign w:val="center"/>
          </w:tcPr>
          <w:p>
            <w:pPr>
              <w:jc w:val="center"/>
              <w:rPr>
                <w:rStyle w:val="8"/>
                <w:rFonts w:asciiTheme="minorEastAsia" w:hAnsiTheme="minorEastAsia"/>
                <w:b w:val="0"/>
                <w:color w:val="000000"/>
                <w:sz w:val="24"/>
                <w:szCs w:val="24"/>
                <w:shd w:val="clear" w:color="auto" w:fill="FFFFFF"/>
              </w:rPr>
            </w:pPr>
            <w:r>
              <w:rPr>
                <w:rStyle w:val="8"/>
                <w:rFonts w:hint="eastAsia" w:asciiTheme="minorEastAsia" w:hAnsiTheme="minorEastAsia"/>
                <w:b w:val="0"/>
                <w:color w:val="000000"/>
                <w:sz w:val="24"/>
                <w:szCs w:val="24"/>
                <w:shd w:val="clear" w:color="auto" w:fill="FFFFFF"/>
              </w:rPr>
              <w:t>讲师</w:t>
            </w:r>
          </w:p>
        </w:tc>
        <w:tc>
          <w:tcPr>
            <w:tcW w:w="1509" w:type="dxa"/>
            <w:vAlign w:val="center"/>
          </w:tcPr>
          <w:p>
            <w:pPr>
              <w:jc w:val="center"/>
              <w:rPr>
                <w:rStyle w:val="8"/>
                <w:rFonts w:hint="eastAsia" w:asciiTheme="minorEastAsia" w:hAnsiTheme="minorEastAsia" w:eastAsiaTheme="minorEastAsia"/>
                <w:b w:val="0"/>
                <w:color w:val="000000"/>
                <w:sz w:val="24"/>
                <w:szCs w:val="24"/>
                <w:shd w:val="clear" w:color="auto" w:fill="FFFFFF"/>
                <w:lang w:val="en-US" w:eastAsia="zh-CN"/>
              </w:rPr>
            </w:pPr>
            <w:r>
              <w:rPr>
                <w:rStyle w:val="8"/>
                <w:rFonts w:hint="eastAsia" w:asciiTheme="minorEastAsia" w:hAnsiTheme="minorEastAsia"/>
                <w:b w:val="0"/>
                <w:color w:val="000000"/>
                <w:sz w:val="24"/>
                <w:szCs w:val="24"/>
                <w:shd w:val="clear" w:color="auto" w:fill="FFFFFF"/>
                <w:lang w:val="en-US" w:eastAsia="zh-CN"/>
              </w:rPr>
              <w:t>无</w:t>
            </w:r>
          </w:p>
        </w:tc>
      </w:tr>
    </w:tbl>
    <w:p>
      <w:pPr>
        <w:rPr>
          <w:rStyle w:val="8"/>
          <w:rFonts w:asciiTheme="minorEastAsia" w:hAnsiTheme="minorEastAsia"/>
          <w:b w:val="0"/>
          <w:color w:val="000000"/>
          <w:sz w:val="24"/>
          <w:szCs w:val="24"/>
          <w:shd w:val="clear" w:color="auto" w:fill="FFFFFF"/>
        </w:rPr>
      </w:pPr>
    </w:p>
    <w:p>
      <w:pPr>
        <w:pStyle w:val="4"/>
        <w:keepNext w:val="0"/>
        <w:keepLines w:val="0"/>
        <w:widowControl/>
        <w:suppressLineNumbers w:val="0"/>
        <w:spacing w:before="0" w:beforeAutospacing="0" w:after="0" w:afterAutospacing="0"/>
        <w:ind w:left="0" w:right="0" w:firstLine="0"/>
        <w:rPr>
          <w:rStyle w:val="8"/>
          <w:rFonts w:hint="eastAsia" w:eastAsia="宋体" w:cs="Times New Roman" w:asciiTheme="minorEastAsia" w:hAnsiTheme="minorEastAsia"/>
          <w:color w:val="000000"/>
          <w:kern w:val="2"/>
          <w:sz w:val="24"/>
          <w:szCs w:val="24"/>
          <w:shd w:val="clear" w:color="auto" w:fill="FFFFFF"/>
          <w:lang w:val="en-US" w:eastAsia="zh-CN" w:bidi="ar-SA"/>
        </w:rPr>
      </w:pPr>
      <w:r>
        <w:rPr>
          <w:rStyle w:val="8"/>
          <w:rFonts w:hint="eastAsia" w:cs="Times New Roman" w:asciiTheme="minorEastAsia" w:hAnsiTheme="minorEastAsia"/>
          <w:color w:val="000000"/>
          <w:kern w:val="2"/>
          <w:sz w:val="24"/>
          <w:szCs w:val="24"/>
          <w:shd w:val="clear" w:color="auto" w:fill="FFFFFF"/>
          <w:lang w:val="en-US" w:eastAsia="zh-CN" w:bidi="ar-SA"/>
        </w:rPr>
        <w:t>（五）</w:t>
      </w:r>
      <w:r>
        <w:rPr>
          <w:rStyle w:val="8"/>
          <w:rFonts w:hint="eastAsia" w:eastAsia="宋体" w:cs="Times New Roman" w:asciiTheme="minorEastAsia" w:hAnsiTheme="minorEastAsia"/>
          <w:color w:val="000000"/>
          <w:kern w:val="2"/>
          <w:sz w:val="24"/>
          <w:szCs w:val="24"/>
          <w:shd w:val="clear" w:color="auto" w:fill="FFFFFF"/>
          <w:lang w:val="en-US" w:eastAsia="zh-CN" w:bidi="ar-SA"/>
        </w:rPr>
        <w:t>项目曾获科技奖励情况</w:t>
      </w:r>
    </w:p>
    <w:p>
      <w:pPr>
        <w:pStyle w:val="4"/>
        <w:keepNext w:val="0"/>
        <w:keepLines w:val="0"/>
        <w:widowControl/>
        <w:suppressLineNumbers w:val="0"/>
        <w:spacing w:before="0" w:beforeAutospacing="0" w:after="0" w:afterAutospacing="0"/>
        <w:ind w:left="0" w:right="0" w:firstLine="480" w:firstLineChars="200"/>
        <w:rPr>
          <w:rFonts w:hint="default"/>
          <w:lang w:val="en-US" w:eastAsia="zh-CN"/>
        </w:rPr>
      </w:pPr>
      <w: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0" w:usb1="00000000" w:usb2="00000000" w:usb3="00000000" w:csb0="00000000" w:csb1="00000000"/>
    <w:embedRegular r:id="rId1" w:fontKey="{AFF30867-3D9D-420B-B303-D57A3F6DEFAC}"/>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90B643"/>
    <w:multiLevelType w:val="singleLevel"/>
    <w:tmpl w:val="A990B64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NDI2MTUzMjFhZWQ0OGE2ZWJhZjE1ZGQ3ZWE3MjQifQ=="/>
  </w:docVars>
  <w:rsids>
    <w:rsidRoot w:val="20CD0E4C"/>
    <w:rsid w:val="014D29F0"/>
    <w:rsid w:val="16DB3471"/>
    <w:rsid w:val="1E7E7504"/>
    <w:rsid w:val="20CD0E4C"/>
    <w:rsid w:val="39DC06F3"/>
    <w:rsid w:val="3A3808CE"/>
    <w:rsid w:val="552C0698"/>
    <w:rsid w:val="61FA0857"/>
    <w:rsid w:val="6B800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1689</Words>
  <Characters>2749</Characters>
  <Lines>0</Lines>
  <Paragraphs>0</Paragraphs>
  <TotalTime>9</TotalTime>
  <ScaleCrop>false</ScaleCrop>
  <LinksUpToDate>false</LinksUpToDate>
  <CharactersWithSpaces>2967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2023-04-18T09:00:00Z</dcterms:created>
  <dc:creator>Dell</dc:creator>
  <cp:lastModifiedBy>Administrator</cp:lastModifiedBy>
  <cp:lastPrinted>2023-04-18T09:29:00Z</cp:lastPrinted>
  <dcterms:modified xsi:type="dcterms:W3CDTF">2023-04-18T09:46:13Z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978CA7DDCA91492BABCAADA7DF2EFE96_11</vt:lpwstr>
  </property>
</Properties>
</file>